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1EA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521EA5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512C1">
        <w:rPr>
          <w:rFonts w:ascii="Times New Roman" w:hAnsi="Times New Roman" w:cs="Times New Roman"/>
          <w:sz w:val="28"/>
          <w:szCs w:val="28"/>
          <w:lang w:val="uk-UA"/>
        </w:rPr>
        <w:t>.02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521EA5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251E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0251E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521EA5"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EA5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1F47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EA5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521E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E1F47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BE1F47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C047D1" w:rsidRPr="000372BA" w:rsidRDefault="00F56D9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4D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B33E66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1A7422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Pr="00A052E1" w:rsidRDefault="00B33E66" w:rsidP="00B33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Блеус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Олеся Станіславівна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Pr="00A052E1" w:rsidRDefault="00B33E66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Pr="00A052E1" w:rsidRDefault="00B33E66" w:rsidP="00B33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економіст ТОВ «СМІЛА-ТЕПЛО-2017»</w:t>
            </w:r>
          </w:p>
        </w:tc>
      </w:tr>
      <w:tr w:rsidR="001A742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2" w:rsidRDefault="001A7422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2" w:rsidRDefault="001A7422" w:rsidP="00B33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Браунер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2" w:rsidRPr="00A052E1" w:rsidRDefault="001A7422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2" w:rsidRDefault="001A7422" w:rsidP="00B3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49365F" w:rsidRPr="009C1F45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F" w:rsidRDefault="0049365F" w:rsidP="0049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F" w:rsidRPr="00A052E1" w:rsidRDefault="0049365F" w:rsidP="00493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Ольга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F" w:rsidRPr="00A052E1" w:rsidRDefault="0049365F" w:rsidP="0049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F" w:rsidRPr="00A052E1" w:rsidRDefault="0049365F" w:rsidP="00493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49365F" w:rsidRPr="009C1F45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F" w:rsidRDefault="0049365F" w:rsidP="0049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F" w:rsidRPr="00A052E1" w:rsidRDefault="0049365F" w:rsidP="00493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Максим Валентинович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F" w:rsidRPr="00A052E1" w:rsidRDefault="0049365F" w:rsidP="0049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F" w:rsidRPr="00A052E1" w:rsidRDefault="0049365F" w:rsidP="00493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головного лікаря КНП «Центр первинної медико-санітарної допомоги» Смілянської міської ради</w:t>
            </w:r>
          </w:p>
        </w:tc>
      </w:tr>
      <w:tr w:rsidR="00243C4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1A7422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B046FC" w:rsidP="00243C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B046FC" w:rsidP="0024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1A742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2" w:rsidRDefault="001A7422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2" w:rsidRDefault="001A7422" w:rsidP="00243C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2" w:rsidRDefault="001A7422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2" w:rsidRDefault="001A7422" w:rsidP="0024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213B85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5" w:rsidRDefault="001A7422" w:rsidP="0021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5" w:rsidRDefault="00213B85" w:rsidP="00213B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5" w:rsidRDefault="00213B85" w:rsidP="0021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5" w:rsidRDefault="00213B85" w:rsidP="002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B33E66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B33E66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1A7422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ТОВ «СМІЛА-ТЕПЛО-2017»</w:t>
            </w:r>
          </w:p>
        </w:tc>
      </w:tr>
      <w:tr w:rsidR="00B33E66" w:rsidRPr="009C1F45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1A7422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Pr="00A052E1" w:rsidRDefault="00B33E66" w:rsidP="00B33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Секеріна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Андріївна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Pr="00A052E1" w:rsidRDefault="00B33E66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Pr="00A052E1" w:rsidRDefault="00B33E66" w:rsidP="00B33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«Центр первинної медико-санітарної допомоги» Смілянської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</w:tr>
      <w:tr w:rsidR="00B33E66" w:rsidRPr="009C1F45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1A7422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Тригубчак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Юрійович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стоматологічна поліклініка» Смілянської міської ради</w:t>
            </w:r>
          </w:p>
        </w:tc>
      </w:tr>
      <w:tr w:rsidR="00B33E66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1A7422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B33E66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1A7422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6" w:rsidRDefault="00B33E66" w:rsidP="00B3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034EAA" w:rsidRDefault="00034EAA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C0C" w:rsidRPr="00421C0C" w:rsidRDefault="00421C0C" w:rsidP="00421C0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1C0C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421C0C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421C0C" w:rsidRPr="00421C0C" w:rsidRDefault="00421C0C" w:rsidP="00421C0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1C0C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421C0C" w:rsidRPr="00421C0C" w:rsidRDefault="00421C0C" w:rsidP="00421C0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1C0C">
        <w:rPr>
          <w:rFonts w:ascii="Times New Roman" w:hAnsi="Times New Roman" w:cs="Times New Roman"/>
          <w:sz w:val="28"/>
          <w:szCs w:val="28"/>
          <w:lang w:val="uk-UA"/>
        </w:rPr>
        <w:t>23.02.2023</w:t>
      </w:r>
    </w:p>
    <w:p w:rsidR="00421C0C" w:rsidRPr="00421C0C" w:rsidRDefault="00421C0C" w:rsidP="00421C0C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</w:p>
    <w:p w:rsidR="00656414" w:rsidRPr="00656414" w:rsidRDefault="00656414" w:rsidP="00656414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414">
        <w:rPr>
          <w:rFonts w:ascii="Times New Roman" w:hAnsi="Times New Roman" w:cs="Times New Roman"/>
          <w:sz w:val="28"/>
          <w:szCs w:val="28"/>
          <w:lang w:val="uk-UA"/>
        </w:rPr>
        <w:t xml:space="preserve">1. Про внесення змін до фінансового плану, затвердженого рішенням виконавчого комітету міської ради від 21.12.2022 № 532 «Про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2023 рік» </w:t>
      </w:r>
    </w:p>
    <w:p w:rsidR="00656414" w:rsidRPr="00656414" w:rsidRDefault="00656414" w:rsidP="0065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64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Про внесення змін до фінансового плану, затвердженого рішенням виконавчого комітету міської ради від 21.12.2022 № 533 «Про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2023 рік» </w:t>
      </w:r>
    </w:p>
    <w:p w:rsidR="00656414" w:rsidRPr="00656414" w:rsidRDefault="00656414" w:rsidP="00656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64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656414" w:rsidRPr="00656414" w:rsidRDefault="00656414" w:rsidP="0065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64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="00EA63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Додаткове: </w:t>
      </w:r>
      <w:r w:rsidRPr="006564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</w:t>
      </w:r>
    </w:p>
    <w:p w:rsidR="00656414" w:rsidRPr="00656414" w:rsidRDefault="00656414" w:rsidP="00656414">
      <w:pPr>
        <w:pStyle w:val="Style6"/>
        <w:widowControl/>
        <w:spacing w:line="240" w:lineRule="auto"/>
        <w:ind w:right="-1"/>
        <w:jc w:val="both"/>
        <w:rPr>
          <w:rStyle w:val="FontStyle26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5. </w:t>
      </w:r>
      <w:r w:rsidRPr="00656414">
        <w:rPr>
          <w:rStyle w:val="FontStyle26"/>
          <w:sz w:val="28"/>
          <w:szCs w:val="28"/>
          <w:lang w:val="uk-UA" w:eastAsia="uk-UA"/>
        </w:rPr>
        <w:t>Про внесення змін до рішення виконавчого комітету від 10.11.2022 № 470 «Про створення призовної комісії на період дії воєнного стану»</w:t>
      </w:r>
    </w:p>
    <w:p w:rsidR="00656414" w:rsidRDefault="00656414" w:rsidP="00656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CD64F5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 ярмарку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D64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продажу весняних квітів </w:t>
      </w:r>
    </w:p>
    <w:p w:rsidR="00656414" w:rsidRDefault="00656414" w:rsidP="0065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5509F2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бланків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09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приписів та протоколів про адміністративні правопорушення  </w:t>
      </w:r>
    </w:p>
    <w:p w:rsidR="00656414" w:rsidRPr="00CD64F5" w:rsidRDefault="00656414" w:rsidP="0065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7F7AEA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 від 26.01.2023 № 22 «Про встановлення тарифу на теплову енергію для потреб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7AEA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7AEA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ТОВ «СМІЛА-ТЕПЛО-2017»</w:t>
      </w:r>
    </w:p>
    <w:p w:rsidR="00656414" w:rsidRDefault="00656414" w:rsidP="0065641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9. </w:t>
      </w:r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</w:t>
      </w:r>
      <w:proofErr w:type="spellStart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Торкайлу</w:t>
      </w:r>
      <w:proofErr w:type="spellEnd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Ю.С. по вул. Рєпіна (напроти будівлі № 51)</w:t>
      </w:r>
    </w:p>
    <w:p w:rsidR="00656414" w:rsidRPr="00CD64F5" w:rsidRDefault="00656414" w:rsidP="00656414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10. </w:t>
      </w:r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</w:t>
      </w:r>
      <w:proofErr w:type="spellStart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</w:t>
      </w:r>
      <w:proofErr w:type="spellEnd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 Тараса Шевченка (біля будівлі № 1)</w:t>
      </w:r>
    </w:p>
    <w:p w:rsidR="00656414" w:rsidRDefault="00656414" w:rsidP="0065641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</w:t>
      </w:r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</w:t>
      </w:r>
      <w:proofErr w:type="spellStart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В׳ячеслава</w:t>
      </w:r>
      <w:proofErr w:type="spellEnd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Чорновола</w:t>
      </w:r>
      <w:proofErr w:type="spellEnd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(біля будівлі кінотеатру за </w:t>
      </w:r>
      <w:proofErr w:type="spellStart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вул. Незалежності, 14)</w:t>
      </w:r>
    </w:p>
    <w:p w:rsidR="00656414" w:rsidRDefault="00656414" w:rsidP="00656414">
      <w:pPr>
        <w:tabs>
          <w:tab w:val="left" w:pos="5245"/>
          <w:tab w:val="left" w:pos="5387"/>
          <w:tab w:val="left" w:pos="5529"/>
        </w:tabs>
        <w:spacing w:after="0" w:line="240" w:lineRule="auto"/>
        <w:ind w:right="-1" w:hanging="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12. </w:t>
      </w:r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(біля будівлі № 80)</w:t>
      </w:r>
    </w:p>
    <w:p w:rsidR="00656414" w:rsidRPr="005509F2" w:rsidRDefault="00656414" w:rsidP="00656414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13. </w:t>
      </w:r>
      <w:r w:rsidRPr="005509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 погодження місця розташування </w:t>
      </w:r>
      <w:r w:rsidRPr="005509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тимчасової споруди для провадження підприємницької діяльності (торговельний кіоск для сезонної торгівлі квасом) ФОП Мартинюку С.С. на вул. Тараса Шевченка (напроти будівлі № 16)</w:t>
      </w:r>
    </w:p>
    <w:p w:rsidR="00656414" w:rsidRPr="005509F2" w:rsidRDefault="00656414" w:rsidP="00656414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14. </w:t>
      </w:r>
      <w:r w:rsidRPr="005509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Богдана Хмельницького (біля будівлі № 60)</w:t>
      </w:r>
    </w:p>
    <w:p w:rsidR="00656414" w:rsidRPr="005509F2" w:rsidRDefault="00656414" w:rsidP="00656414">
      <w:pPr>
        <w:tabs>
          <w:tab w:val="left" w:pos="5387"/>
        </w:tabs>
        <w:spacing w:after="0" w:line="240" w:lineRule="auto"/>
        <w:ind w:right="-1" w:hanging="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15. </w:t>
      </w:r>
      <w:r w:rsidRPr="005509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(напроти будівлі № 67а)</w:t>
      </w:r>
    </w:p>
    <w:p w:rsidR="00656414" w:rsidRPr="005509F2" w:rsidRDefault="00656414" w:rsidP="00656414">
      <w:pPr>
        <w:tabs>
          <w:tab w:val="left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16. </w:t>
      </w:r>
      <w:r w:rsidRPr="005509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Рєпіна (біля будівлі № 51)</w:t>
      </w:r>
    </w:p>
    <w:p w:rsidR="00656414" w:rsidRPr="002648C2" w:rsidRDefault="00656414" w:rsidP="0065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17.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збереження права користування житлом за </w:t>
      </w:r>
      <w:r w:rsidR="009C1F45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</w:p>
    <w:p w:rsidR="009C1F45" w:rsidRDefault="00656414" w:rsidP="0065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18.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збереження права користування житлом за </w:t>
      </w:r>
      <w:r w:rsidR="009C1F45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9C1F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56414" w:rsidRPr="002648C2" w:rsidRDefault="00656414" w:rsidP="0065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19. </w:t>
      </w:r>
      <w:r w:rsidRPr="002648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влаштування малолітнього на тимчасове виховання до сім′ї патронатного вихователя </w:t>
      </w:r>
    </w:p>
    <w:p w:rsidR="00656414" w:rsidRPr="002648C2" w:rsidRDefault="00656414" w:rsidP="0065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 </w:t>
      </w:r>
      <w:r w:rsidRPr="002648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порядку участі </w:t>
      </w:r>
      <w:r w:rsidR="009C1F45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9C1F45" w:rsidRPr="002648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8"/>
          <w:lang w:val="uk-UA"/>
        </w:rPr>
        <w:t>у вихованні та спілкуванні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8"/>
          <w:lang w:val="uk-UA"/>
        </w:rPr>
        <w:t>сина</w:t>
      </w:r>
    </w:p>
    <w:p w:rsidR="00656414" w:rsidRPr="002648C2" w:rsidRDefault="00656414" w:rsidP="0065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21.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</w:t>
      </w:r>
      <w:r w:rsidR="009C1F45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9C1F45"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>дозволу на укладання договору дару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вання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>частини будинку на ім’я доньки</w:t>
      </w:r>
    </w:p>
    <w:p w:rsidR="00656414" w:rsidRPr="002648C2" w:rsidRDefault="00656414" w:rsidP="0065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22.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</w:t>
      </w:r>
      <w:r w:rsidR="009C1F45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9C1F45"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>дозволу на укладання договору дарування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>частини будинку на ім’я доньки</w:t>
      </w:r>
    </w:p>
    <w:p w:rsidR="00656414" w:rsidRPr="002648C2" w:rsidRDefault="00656414" w:rsidP="0065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23.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квартири</w:t>
      </w:r>
    </w:p>
    <w:p w:rsidR="00656414" w:rsidRPr="002648C2" w:rsidRDefault="00656414" w:rsidP="0065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21C0C" w:rsidRPr="00421C0C" w:rsidRDefault="00421C0C" w:rsidP="006564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C0C" w:rsidRPr="00421C0C" w:rsidRDefault="00421C0C" w:rsidP="006564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2C1" w:rsidRPr="00E512C1" w:rsidRDefault="00E512C1" w:rsidP="00656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512C1" w:rsidRPr="00E512C1" w:rsidRDefault="00E512C1" w:rsidP="00E512C1">
      <w:pPr>
        <w:tabs>
          <w:tab w:val="left" w:pos="284"/>
        </w:tabs>
        <w:spacing w:after="0" w:line="240" w:lineRule="auto"/>
        <w:jc w:val="both"/>
        <w:rPr>
          <w:color w:val="000000"/>
          <w:szCs w:val="28"/>
          <w:lang w:val="uk-UA"/>
        </w:rPr>
      </w:pPr>
    </w:p>
    <w:p w:rsidR="00686466" w:rsidRDefault="00686466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D7D" w:rsidRDefault="00262244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7422" w:rsidRDefault="006A647A" w:rsidP="001A742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C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422" w:rsidRPr="0065641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фінансового плану, затвердженого рішенням виконавчого комітету міської ради від 21.12.2022 № 532 «Про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2023 рік» 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D5589D" w:rsidRDefault="00D5589D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 w:rsidR="00E66AE5" w:rsidRPr="00A052E1">
        <w:rPr>
          <w:rFonts w:ascii="Times New Roman" w:hAnsi="Times New Roman"/>
          <w:sz w:val="28"/>
          <w:szCs w:val="28"/>
          <w:lang w:val="uk-UA"/>
        </w:rPr>
        <w:t>Тригубчак</w:t>
      </w:r>
      <w:proofErr w:type="spellEnd"/>
      <w:r w:rsidR="00E66AE5" w:rsidRPr="00A052E1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E66AE5">
        <w:rPr>
          <w:rFonts w:ascii="Times New Roman" w:hAnsi="Times New Roman"/>
          <w:sz w:val="28"/>
          <w:szCs w:val="28"/>
          <w:lang w:val="uk-UA"/>
        </w:rPr>
        <w:t xml:space="preserve">.Ю., </w:t>
      </w:r>
      <w:proofErr w:type="spellStart"/>
      <w:r w:rsidR="00E66AE5">
        <w:rPr>
          <w:rFonts w:ascii="Times New Roman" w:hAnsi="Times New Roman"/>
          <w:sz w:val="28"/>
          <w:szCs w:val="28"/>
          <w:lang w:val="uk-UA"/>
        </w:rPr>
        <w:t>Ананко</w:t>
      </w:r>
      <w:proofErr w:type="spellEnd"/>
      <w:r w:rsidR="00E66AE5">
        <w:rPr>
          <w:rFonts w:ascii="Times New Roman" w:hAnsi="Times New Roman"/>
          <w:sz w:val="28"/>
          <w:szCs w:val="28"/>
          <w:lang w:val="uk-UA"/>
        </w:rPr>
        <w:t xml:space="preserve"> С.В.</w:t>
      </w:r>
    </w:p>
    <w:p w:rsidR="00EA6397" w:rsidRPr="00EA6397" w:rsidRDefault="00EA6397" w:rsidP="00E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64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4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фінансового плану, затвердженого рішенням виконавчого комітету міської ради від 21.12.2022 № 533 «Про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2023 рік» 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E66AE5" w:rsidRDefault="00E66AE5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r>
        <w:rPr>
          <w:rFonts w:ascii="Times New Roman" w:hAnsi="Times New Roman"/>
          <w:sz w:val="28"/>
          <w:szCs w:val="28"/>
          <w:lang w:val="uk-UA"/>
        </w:rPr>
        <w:t xml:space="preserve">Журавель М.В.,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</w:t>
      </w:r>
    </w:p>
    <w:p w:rsidR="00EA6397" w:rsidRPr="00EA6397" w:rsidRDefault="00EA6397" w:rsidP="001A7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64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564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E66AE5" w:rsidRDefault="00E66AE5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Артеменко В.І.,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Б.В.</w:t>
      </w:r>
    </w:p>
    <w:p w:rsidR="00EA6397" w:rsidRPr="00EA6397" w:rsidRDefault="00EA6397" w:rsidP="001A7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64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564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EA6397" w:rsidRPr="00EA6397" w:rsidRDefault="00EA6397" w:rsidP="001A7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pStyle w:val="Style6"/>
        <w:widowControl/>
        <w:spacing w:line="240" w:lineRule="auto"/>
        <w:ind w:right="-1"/>
        <w:jc w:val="both"/>
        <w:rPr>
          <w:rStyle w:val="FontStyle26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5.</w:t>
      </w:r>
      <w:r w:rsidRPr="001A7422">
        <w:rPr>
          <w:sz w:val="28"/>
          <w:szCs w:val="28"/>
          <w:lang w:val="uk-UA"/>
        </w:rPr>
        <w:t xml:space="preserve"> </w:t>
      </w:r>
      <w:r w:rsidRPr="00AE53BF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Pr="00656414">
        <w:rPr>
          <w:rStyle w:val="FontStyle26"/>
          <w:sz w:val="28"/>
          <w:szCs w:val="28"/>
          <w:lang w:val="uk-UA" w:eastAsia="uk-UA"/>
        </w:rPr>
        <w:t>Про внесення змін до рішення виконавчого комітету від 10.11.2022 № 470 «Про створення призовної комісії на період дії воєнного стану»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:rsidR="00EA6397" w:rsidRPr="00EA6397" w:rsidRDefault="00EA6397" w:rsidP="00EA6397">
      <w:pPr>
        <w:spacing w:after="0" w:line="240" w:lineRule="auto"/>
        <w:jc w:val="both"/>
        <w:rPr>
          <w:rStyle w:val="FontStyle26"/>
          <w:rFonts w:cstheme="minorBidi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D64F5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 ярмарку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D64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продажу весняних квітів 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D5589D" w:rsidRDefault="00D5589D" w:rsidP="00D5589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пропозицію щодо внесення змін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рішення, а саме: </w:t>
      </w:r>
    </w:p>
    <w:p w:rsidR="00D5589D" w:rsidRDefault="00D5589D" w:rsidP="00D55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включити в додаток до рішення виконавчого комітету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місце проведення ярмарку з продажу весняних квітів по </w:t>
      </w:r>
      <w:r>
        <w:rPr>
          <w:rFonts w:ascii="Times New Roman" w:hAnsi="Times New Roman" w:cs="Times New Roman"/>
          <w:sz w:val="28"/>
          <w:szCs w:val="28"/>
          <w:lang w:val="uk-UA"/>
        </w:rPr>
        <w:t>вул. Незалежності (біля квіткового ринку).</w:t>
      </w:r>
    </w:p>
    <w:p w:rsidR="00AE1026" w:rsidRDefault="00AE1026" w:rsidP="00AE10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66</w:t>
      </w:r>
      <w:r w:rsidRPr="00CB3A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зі змінами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09F2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бланків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09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приписів та протоколів про адміністративні правопорушення  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EA6397" w:rsidRPr="00EA6397" w:rsidRDefault="00EA6397" w:rsidP="001A7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7AEA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 від 26.01.2023 № 22 «Про встановлення тарифу на теплову енергію для потреб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7AEA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7AEA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ТОВ «СМІЛА-ТЕПЛО-2017»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EA6397" w:rsidRPr="00EA6397" w:rsidRDefault="00EA6397" w:rsidP="001A7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</w:t>
      </w:r>
      <w:proofErr w:type="spellStart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Торкайлу</w:t>
      </w:r>
      <w:proofErr w:type="spellEnd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Ю.С. по вул. Рєпіна (напроти будівлі № 51)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EA6397" w:rsidRPr="00E66AE5" w:rsidRDefault="00EA6397" w:rsidP="00E66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10.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</w:t>
      </w:r>
      <w:proofErr w:type="spellStart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</w:t>
      </w:r>
      <w:proofErr w:type="spellEnd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 Тараса Шевченка (біля будівлі № 1)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EA6397" w:rsidRPr="00EA6397" w:rsidRDefault="00EA6397" w:rsidP="00E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70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11.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</w:t>
      </w:r>
      <w:proofErr w:type="spellStart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В׳ячеслава</w:t>
      </w:r>
      <w:proofErr w:type="spellEnd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Чорновола</w:t>
      </w:r>
      <w:proofErr w:type="spellEnd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(біля будівлі кінотеатру за </w:t>
      </w:r>
      <w:proofErr w:type="spellStart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вул. Незалежності, 14)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EA6397" w:rsidRPr="00EA6397" w:rsidRDefault="00EA6397" w:rsidP="00E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71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tabs>
          <w:tab w:val="left" w:pos="5245"/>
          <w:tab w:val="left" w:pos="5387"/>
          <w:tab w:val="left" w:pos="5529"/>
        </w:tabs>
        <w:spacing w:after="0" w:line="240" w:lineRule="auto"/>
        <w:ind w:right="-1" w:hanging="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12.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64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(біля будівлі № 80)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EA6397" w:rsidRPr="00EA6397" w:rsidRDefault="00EA6397" w:rsidP="00E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72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13.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09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 погодження місця розташування </w:t>
      </w:r>
      <w:r w:rsidRPr="005509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тимчасової споруди для провадження підприємницької діяльності (торговельний кіоск для сезонної торгівлі квасом) ФОП Мартинюку С.С. на вул. Тараса Шевченка (напроти будівлі № 16)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EA6397" w:rsidRPr="00EA6397" w:rsidRDefault="00EA6397" w:rsidP="00E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73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14.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09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Богдана Хмельницького (біля будівлі № 60)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EA6397" w:rsidRPr="00EA6397" w:rsidRDefault="00EA6397" w:rsidP="00E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74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tabs>
          <w:tab w:val="left" w:pos="5387"/>
        </w:tabs>
        <w:spacing w:after="0" w:line="240" w:lineRule="auto"/>
        <w:ind w:right="-1" w:hanging="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15.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09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(напроти будівлі № 67а)</w:t>
      </w:r>
    </w:p>
    <w:p w:rsidR="00EA6397" w:rsidRDefault="00EA6397" w:rsidP="00EA639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EA6397" w:rsidRPr="00AE1026" w:rsidRDefault="00EA6397" w:rsidP="00AE1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AE1026">
        <w:rPr>
          <w:rFonts w:ascii="Times New Roman" w:hAnsi="Times New Roman"/>
          <w:sz w:val="28"/>
          <w:szCs w:val="28"/>
          <w:lang w:val="uk-UA"/>
        </w:rPr>
        <w:t>75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tabs>
          <w:tab w:val="left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16.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09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Рєпіна (біля будівлі № 51)</w:t>
      </w:r>
    </w:p>
    <w:p w:rsidR="00AE1026" w:rsidRDefault="00AE1026" w:rsidP="00AE10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AE1026" w:rsidRDefault="00AE1026" w:rsidP="00AE1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76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1026" w:rsidRPr="00AE1026" w:rsidRDefault="00D7580F" w:rsidP="00AE1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Головуючий: Шановні прису</w:t>
      </w:r>
      <w:r w:rsidR="001B7A44">
        <w:rPr>
          <w:rFonts w:ascii="Times New Roman" w:hAnsi="Times New Roman"/>
          <w:sz w:val="28"/>
          <w:szCs w:val="28"/>
          <w:lang w:val="uk-UA"/>
        </w:rPr>
        <w:t xml:space="preserve">тні. Переходимо до розгляду </w:t>
      </w:r>
      <w:proofErr w:type="spellStart"/>
      <w:r w:rsidR="001B7A44">
        <w:rPr>
          <w:rFonts w:ascii="Times New Roman" w:hAnsi="Times New Roman"/>
          <w:sz w:val="28"/>
          <w:szCs w:val="28"/>
          <w:lang w:val="uk-UA"/>
        </w:rPr>
        <w:t>проє</w:t>
      </w:r>
      <w:r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рішень служби у справах дітей.  Залишаються тільки представники виконкому.</w:t>
      </w:r>
    </w:p>
    <w:p w:rsidR="00AE1026" w:rsidRDefault="001A7422" w:rsidP="009C1F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17.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збереження права користування житлом за </w:t>
      </w:r>
      <w:r w:rsidR="009C1F45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9C1F4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1026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AE1026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="00AE1026">
        <w:rPr>
          <w:rFonts w:ascii="Times New Roman" w:hAnsi="Times New Roman"/>
          <w:sz w:val="28"/>
          <w:szCs w:val="28"/>
          <w:lang w:val="uk-UA" w:eastAsia="uk-UA"/>
        </w:rPr>
        <w:t xml:space="preserve">  О.В.</w:t>
      </w:r>
    </w:p>
    <w:p w:rsidR="00AE1026" w:rsidRPr="00E66AE5" w:rsidRDefault="00AE1026" w:rsidP="001A7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77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1026" w:rsidRDefault="001A7422" w:rsidP="009C1F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18.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збереження права користування житлом за </w:t>
      </w:r>
      <w:r w:rsidR="009C1F45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9C1F4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1026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AE1026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="00AE1026">
        <w:rPr>
          <w:rFonts w:ascii="Times New Roman" w:hAnsi="Times New Roman"/>
          <w:sz w:val="28"/>
          <w:szCs w:val="28"/>
          <w:lang w:val="uk-UA" w:eastAsia="uk-UA"/>
        </w:rPr>
        <w:t xml:space="preserve">  О.В.</w:t>
      </w:r>
    </w:p>
    <w:p w:rsidR="00AE1026" w:rsidRPr="00EA6397" w:rsidRDefault="00AE1026" w:rsidP="00AE1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66AE5">
        <w:rPr>
          <w:rFonts w:ascii="Times New Roman" w:hAnsi="Times New Roman"/>
          <w:sz w:val="28"/>
          <w:szCs w:val="28"/>
          <w:lang w:val="uk-UA"/>
        </w:rPr>
        <w:t>Рішення № 78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влаштування малолітнього на тимчасове виховання до сім′ї патронатного вихователя </w:t>
      </w:r>
    </w:p>
    <w:p w:rsidR="00AE1026" w:rsidRDefault="00AE1026" w:rsidP="00AE10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 О.В.</w:t>
      </w:r>
    </w:p>
    <w:p w:rsidR="00AE1026" w:rsidRPr="00E66AE5" w:rsidRDefault="00AE1026" w:rsidP="001A7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66AE5">
        <w:rPr>
          <w:rFonts w:ascii="Times New Roman" w:hAnsi="Times New Roman"/>
          <w:sz w:val="28"/>
          <w:szCs w:val="28"/>
          <w:lang w:val="uk-UA"/>
        </w:rPr>
        <w:t>Рішення № 79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порядку участі </w:t>
      </w:r>
      <w:r w:rsidR="009C1F45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9C1F45" w:rsidRPr="002648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8"/>
          <w:lang w:val="uk-UA"/>
        </w:rPr>
        <w:t>у вихованні та спілкуванні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8"/>
          <w:lang w:val="uk-UA"/>
        </w:rPr>
        <w:t>сина</w:t>
      </w:r>
    </w:p>
    <w:p w:rsidR="00AE1026" w:rsidRDefault="00AE1026" w:rsidP="00AE10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 О.В.</w:t>
      </w:r>
    </w:p>
    <w:p w:rsidR="00E66AE5" w:rsidRDefault="00E66AE5" w:rsidP="00AE10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Карло Т.А.</w:t>
      </w:r>
    </w:p>
    <w:p w:rsidR="00AE1026" w:rsidRPr="00EA6397" w:rsidRDefault="00AE1026" w:rsidP="00AE1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66AE5">
        <w:rPr>
          <w:rFonts w:ascii="Times New Roman" w:hAnsi="Times New Roman"/>
          <w:sz w:val="28"/>
          <w:szCs w:val="28"/>
          <w:lang w:val="uk-UA"/>
        </w:rPr>
        <w:t>Рішення № 80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21.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</w:t>
      </w:r>
      <w:r w:rsidR="009C1F45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9C1F45"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>дозволу на укладання договору дару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вання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>частини будинку на ім’я доньки</w:t>
      </w:r>
    </w:p>
    <w:p w:rsidR="00AE1026" w:rsidRDefault="00AE1026" w:rsidP="00AE10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 О.В.</w:t>
      </w:r>
    </w:p>
    <w:p w:rsidR="00AE1026" w:rsidRPr="00EA6397" w:rsidRDefault="00AE1026" w:rsidP="00AE1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66AE5">
        <w:rPr>
          <w:rFonts w:ascii="Times New Roman" w:hAnsi="Times New Roman"/>
          <w:sz w:val="28"/>
          <w:szCs w:val="28"/>
          <w:lang w:val="uk-UA"/>
        </w:rPr>
        <w:t>Рішення № 81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Default="001A7422" w:rsidP="001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22.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</w:t>
      </w:r>
      <w:r w:rsidR="009C1F45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9C1F45"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>дозволу на укладання договору дарування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>частини будинку на ім’я доньки</w:t>
      </w:r>
    </w:p>
    <w:p w:rsidR="00AE1026" w:rsidRDefault="00AE1026" w:rsidP="00AE10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 О.В.</w:t>
      </w:r>
    </w:p>
    <w:p w:rsidR="00AE1026" w:rsidRPr="00EA6397" w:rsidRDefault="00AE1026" w:rsidP="00AE1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E66AE5">
        <w:rPr>
          <w:rFonts w:ascii="Times New Roman" w:hAnsi="Times New Roman"/>
          <w:sz w:val="28"/>
          <w:szCs w:val="28"/>
          <w:lang w:val="uk-UA"/>
        </w:rPr>
        <w:t>82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A7422" w:rsidRPr="002648C2" w:rsidRDefault="001A7422" w:rsidP="001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23.</w:t>
      </w:r>
      <w:r w:rsidRPr="001A7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B7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48C2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квартири</w:t>
      </w:r>
    </w:p>
    <w:p w:rsidR="00AE1026" w:rsidRDefault="00AE1026" w:rsidP="00AE10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 О.В.</w:t>
      </w:r>
    </w:p>
    <w:p w:rsidR="00AE1026" w:rsidRPr="00EA6397" w:rsidRDefault="00AE1026" w:rsidP="00AE1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E66AE5">
        <w:rPr>
          <w:rFonts w:ascii="Times New Roman" w:hAnsi="Times New Roman"/>
          <w:sz w:val="28"/>
          <w:szCs w:val="28"/>
          <w:lang w:val="uk-UA"/>
        </w:rPr>
        <w:t>83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1026" w:rsidRPr="002648C2" w:rsidRDefault="00AE1026" w:rsidP="00A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53BF" w:rsidRDefault="00AE53BF" w:rsidP="00AE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17E0" w:rsidRDefault="004D17E0" w:rsidP="00E25A42">
      <w:pPr>
        <w:pStyle w:val="af6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B861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 АНАНКО</w:t>
      </w:r>
    </w:p>
    <w:p w:rsidR="00AE3199" w:rsidRDefault="00B86186" w:rsidP="00B8618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91727" w:rsidRDefault="00F9172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686466" w:rsidRDefault="00303CD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E66AE5" w:rsidRDefault="00E66AE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66AE5" w:rsidRDefault="00E66AE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66AE5" w:rsidRDefault="00E66AE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B7A44" w:rsidRDefault="001B7A4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66AE5" w:rsidRDefault="00E66AE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66AE5" w:rsidRDefault="00E66AE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66AE5" w:rsidRDefault="00E66AE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17E0" w:rsidRPr="00CA3432" w:rsidRDefault="004D17E0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421C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21C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23</w:t>
      </w:r>
      <w:r w:rsidR="000E24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.02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0E24D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0E24D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0E24D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082042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EF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фінансового плану, затвердженого рішенням виконавчого комітету міської ради від 21.12.2022 № 532 «Про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2023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21C0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0E24DC">
              <w:rPr>
                <w:rFonts w:ascii="Times New Roman" w:hAnsi="Times New Roman"/>
                <w:sz w:val="26"/>
                <w:szCs w:val="26"/>
                <w:lang w:val="uk-UA"/>
              </w:rPr>
              <w:t>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56414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46AE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фінансового плану, затвердженого рішенням виконавчого комітету міської ради від 21.12.2022 № 533 «Про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2023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656414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646AE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656414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646AE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656414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Pr="00421C0C" w:rsidRDefault="00656414" w:rsidP="006564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Default="00646AE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227F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656414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27FEF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10.11.2022 № 470 «Про створення призовної комісії на період дії воєнного стану»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3B618B" w:rsidRDefault="00421C0C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481499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646AE8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227F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656414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27FEF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ярмарку з продажу весняних квітів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3B618B" w:rsidRDefault="00421C0C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481499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646AE8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DC4425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бланків приписів та протоколів про адміністративні правопорушення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646AE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DC4425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01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 від 26.01.2023 № 22 «Про встановлення тарифу на теплову енергію для потреб населення, бюджетних установ для ТОВ «СМІЛА-ТЕПЛО-2017»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646AE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</w:t>
            </w:r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діяльності (торговельний павільйон по продажу продовольчих товарів) ФОП </w:t>
            </w:r>
            <w:proofErr w:type="spellStart"/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Торкайлу</w:t>
            </w:r>
            <w:proofErr w:type="spellEnd"/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Ю.С. по вул. Рєпіна (напроти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82A3A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</w:t>
            </w:r>
            <w:proofErr w:type="spellStart"/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 Тараса Шевченка (біля будівлі № 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2C4464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</w:t>
            </w:r>
            <w:proofErr w:type="spellStart"/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В׳ячеслава</w:t>
            </w:r>
            <w:proofErr w:type="spellEnd"/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Чорновола</w:t>
            </w:r>
            <w:proofErr w:type="spellEnd"/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(біля будівлі кінотеатру за </w:t>
            </w:r>
            <w:proofErr w:type="spellStart"/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вул. Незалежності, 14)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6AE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1B6D3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1B6D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(біля будівлі № 80)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Default="002C4464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Тараса Шевченка (напроти будівлі № 16)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6AE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Богдана Хмельницького (біля будівлі № 60)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6AE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(напроти будівлі № 67а)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6AE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2C4464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Рєпіна (біля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6AE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збереження права користування житлом за </w:t>
            </w:r>
            <w:r w:rsidR="009C1F4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6AE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збереження права користування житлом за </w:t>
            </w:r>
            <w:r w:rsidR="009C1F4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6AE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влаштування малолітнього на тимчасове виховання до сім′ї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6AE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визначення порядку участі </w:t>
            </w:r>
            <w:r w:rsidR="009C1F4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="009C1F45"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вихованні та спілкуванні сина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6AE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r w:rsidR="009C1F4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="009C1F45"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 на укладання договору дарування частини будинку на ім’я доньки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6AE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421C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r w:rsidR="009C1F4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="009C1F45"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 на укладання договору дарування частини будинку на ім’я доньки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6AE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1B7A44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421C0C" w:rsidP="009C01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21C0C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814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B7A44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F91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4492"/>
    <w:rsid w:val="00034EAA"/>
    <w:rsid w:val="000372BA"/>
    <w:rsid w:val="00040A2E"/>
    <w:rsid w:val="0004232D"/>
    <w:rsid w:val="0004628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931AA"/>
    <w:rsid w:val="000940F0"/>
    <w:rsid w:val="000A2A4C"/>
    <w:rsid w:val="000B3BF5"/>
    <w:rsid w:val="000B7F3B"/>
    <w:rsid w:val="000C2701"/>
    <w:rsid w:val="000C3F6A"/>
    <w:rsid w:val="000C6AA8"/>
    <w:rsid w:val="000D27F6"/>
    <w:rsid w:val="000E24DC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108C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87834"/>
    <w:rsid w:val="00193CDA"/>
    <w:rsid w:val="001A2F39"/>
    <w:rsid w:val="001A4F96"/>
    <w:rsid w:val="001A7422"/>
    <w:rsid w:val="001B23B4"/>
    <w:rsid w:val="001B6D3E"/>
    <w:rsid w:val="001B7A4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13B85"/>
    <w:rsid w:val="00223061"/>
    <w:rsid w:val="00227FEF"/>
    <w:rsid w:val="002321B5"/>
    <w:rsid w:val="00237F36"/>
    <w:rsid w:val="00240DD7"/>
    <w:rsid w:val="00243C42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81F3C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1C0C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7376D"/>
    <w:rsid w:val="00481499"/>
    <w:rsid w:val="004819F1"/>
    <w:rsid w:val="004823F9"/>
    <w:rsid w:val="00486D29"/>
    <w:rsid w:val="0049099C"/>
    <w:rsid w:val="0049365F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46AE8"/>
    <w:rsid w:val="0065091F"/>
    <w:rsid w:val="00653812"/>
    <w:rsid w:val="00656414"/>
    <w:rsid w:val="00661D7D"/>
    <w:rsid w:val="00667E85"/>
    <w:rsid w:val="006744CD"/>
    <w:rsid w:val="00686466"/>
    <w:rsid w:val="00690DE0"/>
    <w:rsid w:val="006A62FE"/>
    <w:rsid w:val="006A647A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5E6D"/>
    <w:rsid w:val="00751041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7E4D"/>
    <w:rsid w:val="007E0E2B"/>
    <w:rsid w:val="007E18A6"/>
    <w:rsid w:val="007E1F56"/>
    <w:rsid w:val="007E60CD"/>
    <w:rsid w:val="007F287B"/>
    <w:rsid w:val="007F56F8"/>
    <w:rsid w:val="0080173B"/>
    <w:rsid w:val="00804080"/>
    <w:rsid w:val="00817037"/>
    <w:rsid w:val="00823AAB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74F97"/>
    <w:rsid w:val="008769CE"/>
    <w:rsid w:val="008773EA"/>
    <w:rsid w:val="008820AC"/>
    <w:rsid w:val="008847E5"/>
    <w:rsid w:val="00886D37"/>
    <w:rsid w:val="00890030"/>
    <w:rsid w:val="00894779"/>
    <w:rsid w:val="008974DE"/>
    <w:rsid w:val="00897915"/>
    <w:rsid w:val="00897CDD"/>
    <w:rsid w:val="008B08D3"/>
    <w:rsid w:val="008B17ED"/>
    <w:rsid w:val="008B69DC"/>
    <w:rsid w:val="008C1869"/>
    <w:rsid w:val="008C208F"/>
    <w:rsid w:val="008C2E9E"/>
    <w:rsid w:val="008C4762"/>
    <w:rsid w:val="008C717F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07802"/>
    <w:rsid w:val="0091029C"/>
    <w:rsid w:val="00913BA6"/>
    <w:rsid w:val="00917A63"/>
    <w:rsid w:val="00921526"/>
    <w:rsid w:val="00927056"/>
    <w:rsid w:val="00927BD6"/>
    <w:rsid w:val="00930BAC"/>
    <w:rsid w:val="00932646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314F"/>
    <w:rsid w:val="009657CC"/>
    <w:rsid w:val="00965B6D"/>
    <w:rsid w:val="00965D78"/>
    <w:rsid w:val="00966EFB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C1F45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6FC9"/>
    <w:rsid w:val="00AA02F7"/>
    <w:rsid w:val="00AA7905"/>
    <w:rsid w:val="00AB48BB"/>
    <w:rsid w:val="00AB5A5C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1026"/>
    <w:rsid w:val="00AE3199"/>
    <w:rsid w:val="00AE373A"/>
    <w:rsid w:val="00AE53BF"/>
    <w:rsid w:val="00AF108F"/>
    <w:rsid w:val="00AF3491"/>
    <w:rsid w:val="00B046FC"/>
    <w:rsid w:val="00B17C92"/>
    <w:rsid w:val="00B33E66"/>
    <w:rsid w:val="00B34D66"/>
    <w:rsid w:val="00B35A81"/>
    <w:rsid w:val="00B41524"/>
    <w:rsid w:val="00B513B5"/>
    <w:rsid w:val="00B52ED2"/>
    <w:rsid w:val="00B53765"/>
    <w:rsid w:val="00B61D35"/>
    <w:rsid w:val="00B62B13"/>
    <w:rsid w:val="00B65A0D"/>
    <w:rsid w:val="00B70DC7"/>
    <w:rsid w:val="00B86186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E05DA"/>
    <w:rsid w:val="00BE1F47"/>
    <w:rsid w:val="00BF0F9B"/>
    <w:rsid w:val="00BF3054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4EFC"/>
    <w:rsid w:val="00C57A07"/>
    <w:rsid w:val="00C715B5"/>
    <w:rsid w:val="00C72F3A"/>
    <w:rsid w:val="00C80566"/>
    <w:rsid w:val="00C92E06"/>
    <w:rsid w:val="00C93473"/>
    <w:rsid w:val="00C96B81"/>
    <w:rsid w:val="00CA3432"/>
    <w:rsid w:val="00CA4FCF"/>
    <w:rsid w:val="00CA73AC"/>
    <w:rsid w:val="00CB22DB"/>
    <w:rsid w:val="00CB239D"/>
    <w:rsid w:val="00CB2A16"/>
    <w:rsid w:val="00CB3AC2"/>
    <w:rsid w:val="00CC0457"/>
    <w:rsid w:val="00CD2319"/>
    <w:rsid w:val="00CD51B7"/>
    <w:rsid w:val="00CD7220"/>
    <w:rsid w:val="00CE11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7019F"/>
    <w:rsid w:val="00D71B15"/>
    <w:rsid w:val="00D74A66"/>
    <w:rsid w:val="00D7580F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F6750"/>
    <w:rsid w:val="00DF7E40"/>
    <w:rsid w:val="00E02BE0"/>
    <w:rsid w:val="00E100CB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66AE5"/>
    <w:rsid w:val="00E7091D"/>
    <w:rsid w:val="00E743F3"/>
    <w:rsid w:val="00E83118"/>
    <w:rsid w:val="00EA21F9"/>
    <w:rsid w:val="00EA3CC6"/>
    <w:rsid w:val="00EA6397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D123A"/>
    <w:rsid w:val="00FD2EC3"/>
    <w:rsid w:val="00FD3CC4"/>
    <w:rsid w:val="00FD462F"/>
    <w:rsid w:val="00FE3EE4"/>
    <w:rsid w:val="00FE579D"/>
    <w:rsid w:val="00FF4D2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F510-725C-4C03-A006-2C58AE5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28D3-4D0F-4FC7-A0D1-3ECCC3B4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11106</TotalTime>
  <Pages>1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12</cp:revision>
  <cp:lastPrinted>2023-03-01T13:03:00Z</cp:lastPrinted>
  <dcterms:created xsi:type="dcterms:W3CDTF">2021-04-15T07:27:00Z</dcterms:created>
  <dcterms:modified xsi:type="dcterms:W3CDTF">2023-03-01T14:19:00Z</dcterms:modified>
</cp:coreProperties>
</file>