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C25" w:rsidRPr="00862CD7" w:rsidRDefault="00D00C25" w:rsidP="00D00C25">
      <w:pPr>
        <w:tabs>
          <w:tab w:val="left" w:pos="6096"/>
        </w:tabs>
        <w:spacing w:after="200" w:line="276" w:lineRule="auto"/>
        <w:ind w:left="567" w:right="-7" w:firstLine="0"/>
        <w:jc w:val="center"/>
        <w:rPr>
          <w:rFonts w:ascii="Calibri" w:eastAsia="Times New Roman" w:hAnsi="Calibri" w:cs="Times New Roman"/>
          <w:noProof/>
          <w:color w:val="000000"/>
          <w:sz w:val="28"/>
          <w:szCs w:val="28"/>
          <w:lang w:val="uk-UA" w:eastAsia="ru-RU"/>
        </w:rPr>
      </w:pPr>
      <w:r w:rsidRPr="00862CD7">
        <w:rPr>
          <w:rFonts w:ascii="Calibri" w:eastAsia="Times New Roman" w:hAnsi="Calibri" w:cs="Times New Roman"/>
          <w:noProof/>
          <w:sz w:val="20"/>
          <w:lang w:eastAsia="ru-RU"/>
        </w:rPr>
        <w:drawing>
          <wp:inline distT="0" distB="0" distL="0" distR="0" wp14:anchorId="0A8A1FFD" wp14:editId="6FF9E1E2">
            <wp:extent cx="492760" cy="628015"/>
            <wp:effectExtent l="0" t="0" r="254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C25" w:rsidRPr="00862CD7" w:rsidRDefault="00D00C25" w:rsidP="00D00C25">
      <w:pPr>
        <w:autoSpaceDE w:val="0"/>
        <w:autoSpaceDN w:val="0"/>
        <w:ind w:left="567" w:firstLine="0"/>
        <w:jc w:val="center"/>
        <w:rPr>
          <w:rFonts w:ascii="Courier New" w:eastAsia="Times New Roman" w:hAnsi="Courier New" w:cs="Courier New"/>
          <w:b/>
          <w:bCs/>
          <w:noProof/>
          <w:sz w:val="28"/>
          <w:szCs w:val="28"/>
          <w:lang w:val="uk-UA" w:eastAsia="ru-RU"/>
        </w:rPr>
      </w:pPr>
    </w:p>
    <w:p w:rsidR="00D00C25" w:rsidRPr="00862CD7" w:rsidRDefault="00D00C25" w:rsidP="00D00C25">
      <w:pPr>
        <w:autoSpaceDE w:val="0"/>
        <w:autoSpaceDN w:val="0"/>
        <w:ind w:left="567" w:firstLine="0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</w:pPr>
      <w:r w:rsidRPr="00862CD7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 xml:space="preserve">СМІЛЯНСЬКА МІСЬКА РАДА </w:t>
      </w:r>
    </w:p>
    <w:p w:rsidR="00D00C25" w:rsidRPr="00862CD7" w:rsidRDefault="00D00C25" w:rsidP="00D00C25">
      <w:pPr>
        <w:autoSpaceDE w:val="0"/>
        <w:autoSpaceDN w:val="0"/>
        <w:ind w:left="567" w:firstLine="0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</w:pPr>
      <w:r w:rsidRPr="00862CD7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>ВИКОНАВЧИЙ КОМІТЕТ</w:t>
      </w:r>
    </w:p>
    <w:p w:rsidR="00D00C25" w:rsidRPr="00862CD7" w:rsidRDefault="00D00C25" w:rsidP="00D00C25">
      <w:pPr>
        <w:autoSpaceDE w:val="0"/>
        <w:autoSpaceDN w:val="0"/>
        <w:ind w:left="567" w:firstLine="0"/>
        <w:jc w:val="center"/>
        <w:rPr>
          <w:rFonts w:ascii="Times New Roman" w:eastAsia="Times New Roman" w:hAnsi="Times New Roman" w:cs="Times New Roman"/>
          <w:b/>
          <w:bCs/>
          <w:noProof/>
          <w:sz w:val="16"/>
          <w:szCs w:val="16"/>
          <w:lang w:val="uk-UA" w:eastAsia="ru-RU"/>
        </w:rPr>
      </w:pPr>
    </w:p>
    <w:p w:rsidR="00D00C25" w:rsidRPr="00862CD7" w:rsidRDefault="00D00C25" w:rsidP="00D00C25">
      <w:pPr>
        <w:autoSpaceDE w:val="0"/>
        <w:autoSpaceDN w:val="0"/>
        <w:ind w:left="567" w:firstLine="0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</w:pPr>
      <w:r w:rsidRPr="00862CD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  <w:t>Р І Ш Е Н Н Я</w:t>
      </w:r>
    </w:p>
    <w:p w:rsidR="00D00C25" w:rsidRPr="00862CD7" w:rsidRDefault="00D00C25" w:rsidP="00D00C25">
      <w:pPr>
        <w:tabs>
          <w:tab w:val="left" w:pos="6096"/>
        </w:tabs>
        <w:spacing w:after="200" w:line="276" w:lineRule="auto"/>
        <w:ind w:left="567" w:right="-7" w:firstLine="0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D00C25" w:rsidRPr="00862CD7" w:rsidRDefault="00D00C25" w:rsidP="00D00C25">
      <w:pPr>
        <w:tabs>
          <w:tab w:val="left" w:pos="6096"/>
        </w:tabs>
        <w:spacing w:after="200" w:line="276" w:lineRule="auto"/>
        <w:ind w:left="567" w:right="-7" w:firstLine="0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</w:p>
    <w:p w:rsidR="00D00C25" w:rsidRPr="004D5332" w:rsidRDefault="00E213BC" w:rsidP="00D00C25">
      <w:pPr>
        <w:tabs>
          <w:tab w:val="left" w:pos="6096"/>
        </w:tabs>
        <w:spacing w:after="200" w:line="276" w:lineRule="auto"/>
        <w:ind w:right="-7" w:firstLine="0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  <w:lang w:val="uk-UA" w:eastAsia="ru-RU"/>
        </w:rPr>
        <w:t>27.07.2023</w:t>
      </w:r>
      <w:r w:rsidR="00D00C25" w:rsidRPr="00862C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___</w:t>
      </w:r>
      <w:r w:rsidR="00D00C25" w:rsidRPr="00862C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 w:rsidR="00D00C25" w:rsidRPr="00862C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 xml:space="preserve">                      </w:t>
      </w:r>
      <w:r w:rsidR="00D00C25" w:rsidRPr="00862C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__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  <w:lang w:val="uk-UA" w:eastAsia="ru-RU"/>
        </w:rPr>
        <w:t>287</w:t>
      </w:r>
      <w:r w:rsidR="00D00C25" w:rsidRPr="00862C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__</w:t>
      </w:r>
    </w:p>
    <w:tbl>
      <w:tblPr>
        <w:tblW w:w="9432" w:type="dxa"/>
        <w:tblLook w:val="01E0" w:firstRow="1" w:lastRow="1" w:firstColumn="1" w:lastColumn="1" w:noHBand="0" w:noVBand="0"/>
      </w:tblPr>
      <w:tblGrid>
        <w:gridCol w:w="4788"/>
        <w:gridCol w:w="1548"/>
        <w:gridCol w:w="3096"/>
      </w:tblGrid>
      <w:tr w:rsidR="00D00C25" w:rsidRPr="00D43017" w:rsidTr="00A45877">
        <w:tc>
          <w:tcPr>
            <w:tcW w:w="4788" w:type="dxa"/>
            <w:hideMark/>
          </w:tcPr>
          <w:p w:rsidR="00D00C25" w:rsidRPr="00D43017" w:rsidRDefault="00D00C25" w:rsidP="00D00C25">
            <w:pPr>
              <w:tabs>
                <w:tab w:val="left" w:pos="3780"/>
              </w:tabs>
              <w:ind w:right="72" w:firstLine="0"/>
              <w:jc w:val="both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 w:eastAsia="ru-RU"/>
              </w:rPr>
            </w:pPr>
            <w:r w:rsidRPr="00D430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затвердження фінансового плану комунального підприємства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ВодГео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 на 2024</w:t>
            </w:r>
            <w:r w:rsidRPr="00D430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рік</w:t>
            </w:r>
          </w:p>
        </w:tc>
        <w:tc>
          <w:tcPr>
            <w:tcW w:w="1548" w:type="dxa"/>
          </w:tcPr>
          <w:p w:rsidR="00D00C25" w:rsidRPr="00D43017" w:rsidRDefault="00D00C25" w:rsidP="00A4587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96" w:type="dxa"/>
          </w:tcPr>
          <w:p w:rsidR="00D00C25" w:rsidRPr="00D43017" w:rsidRDefault="00D00C25" w:rsidP="00A4587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D00C25" w:rsidRPr="00D43017" w:rsidRDefault="00D00C25" w:rsidP="00D00C25">
      <w:pPr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</w:p>
    <w:p w:rsidR="00D00C25" w:rsidRPr="00D43017" w:rsidRDefault="00D00C25" w:rsidP="00D00C2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3017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Відповідно до </w:t>
      </w:r>
      <w:proofErr w:type="spellStart"/>
      <w:r w:rsidRPr="00D43017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пп</w:t>
      </w:r>
      <w:proofErr w:type="spellEnd"/>
      <w:r w:rsidRPr="00D43017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. 4 п. «а» ст. 27, 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п. 3 ч. 4 ст. 42, ч. 6 ст. 59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 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Закону України 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 21.05.1997 № 280/97-ВР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«Про місцеве самоврядування в Україні», ч. 2 ст. 75, ч. 10 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ст. 78 Господарського кодексу України від 16.01.2003 № 436-ІV, 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 міської ради від 14.07.2016 № 284 «</w:t>
      </w:r>
      <w:r w:rsidRPr="00D43017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 xml:space="preserve">Про затвердження Порядку складання, затвердження та контролю виконання фінансових планів комунальних підприємств 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 xml:space="preserve">           </w:t>
      </w:r>
      <w:r w:rsidRPr="00D43017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м. Сміла»,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 xml:space="preserve"> листа КП «</w:t>
      </w:r>
      <w:proofErr w:type="spellStart"/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ВодГео</w:t>
      </w:r>
      <w:proofErr w:type="spellEnd"/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»</w:t>
      </w:r>
      <w:r w:rsidR="004D5332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 xml:space="preserve"> від 26.05.23 № 1107,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 xml:space="preserve"> 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з метою 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підвищення ефективності управління підприємствами комунальної власності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 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Сміла,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виконавчий комітет міської ради </w:t>
      </w:r>
    </w:p>
    <w:p w:rsidR="00D00C25" w:rsidRPr="00D43017" w:rsidRDefault="00D00C25" w:rsidP="00D00C25">
      <w:pPr>
        <w:overflowPunct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</w:pPr>
      <w:r w:rsidRPr="00D4301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  <w:t>ВИРІШИВ:</w:t>
      </w:r>
    </w:p>
    <w:p w:rsidR="00D00C25" w:rsidRPr="00D43017" w:rsidRDefault="00D00C25" w:rsidP="00D00C25">
      <w:pPr>
        <w:overflowPunct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</w:pPr>
    </w:p>
    <w:p w:rsidR="00D00C25" w:rsidRPr="00D43017" w:rsidRDefault="00D00C25" w:rsidP="00D00C25">
      <w:pPr>
        <w:tabs>
          <w:tab w:val="left" w:pos="0"/>
          <w:tab w:val="left" w:pos="851"/>
        </w:tabs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 фінансовий план комунального підприємства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ВодГео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на 2024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 (додається).</w:t>
      </w:r>
    </w:p>
    <w:p w:rsidR="00D00C25" w:rsidRPr="00D43017" w:rsidRDefault="00D00C25" w:rsidP="00D00C25">
      <w:pPr>
        <w:tabs>
          <w:tab w:val="left" w:pos="0"/>
          <w:tab w:val="left" w:pos="851"/>
        </w:tabs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Директору 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під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приємства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ВодГео</w:t>
      </w:r>
      <w:proofErr w:type="spellEnd"/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забезпечити вик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онання фінансового плану на 2024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рік.</w:t>
      </w:r>
    </w:p>
    <w:p w:rsidR="00D00C25" w:rsidRPr="00D43017" w:rsidRDefault="00D00C25" w:rsidP="00D00C25">
      <w:pPr>
        <w:tabs>
          <w:tab w:val="left" w:pos="284"/>
          <w:tab w:val="left" w:pos="426"/>
          <w:tab w:val="left" w:pos="851"/>
        </w:tabs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рішення покласти на заступника міського голови відповідно до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розподілу функціональних повноважень, та управління житлово-комунального господарства.</w:t>
      </w:r>
    </w:p>
    <w:p w:rsidR="00D00C25" w:rsidRPr="00D43017" w:rsidRDefault="00D00C25" w:rsidP="00D00C25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0C25" w:rsidRPr="00D43017" w:rsidRDefault="00D00C25" w:rsidP="00D00C25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0C25" w:rsidRPr="00D43017" w:rsidRDefault="00D00C25" w:rsidP="00D00C25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0C25" w:rsidRPr="00D43017" w:rsidRDefault="00D00C25" w:rsidP="00D00C25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                                                                         Сергій АНАНКО</w:t>
      </w:r>
    </w:p>
    <w:p w:rsidR="00D00C25" w:rsidRPr="00D43017" w:rsidRDefault="00D00C25" w:rsidP="00D00C25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0C25" w:rsidRPr="00D43017" w:rsidRDefault="00D00C25" w:rsidP="00D00C25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0C25" w:rsidRPr="00D43017" w:rsidRDefault="00D00C25" w:rsidP="00D00C25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0C25" w:rsidRPr="00D43017" w:rsidRDefault="00D00C25" w:rsidP="00D00C25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0C25" w:rsidRPr="00D43017" w:rsidRDefault="00D00C25" w:rsidP="00D00C25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0C25" w:rsidRPr="00D43017" w:rsidRDefault="00D00C25" w:rsidP="00D00C25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0C25" w:rsidRPr="00D43017" w:rsidRDefault="00D00C25" w:rsidP="00D00C25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0C25" w:rsidRPr="00D43017" w:rsidRDefault="00D00C25" w:rsidP="00D00C25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0C25" w:rsidRPr="00D43017" w:rsidRDefault="00D00C25" w:rsidP="00D00C25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0C25" w:rsidRPr="00D43017" w:rsidRDefault="00D00C25" w:rsidP="00D00C25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0C25" w:rsidRPr="00D43017" w:rsidRDefault="00D00C25" w:rsidP="00D00C25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0C25" w:rsidRPr="00D43017" w:rsidRDefault="00D00C25" w:rsidP="00D00C25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0C25" w:rsidRPr="00D43017" w:rsidRDefault="00D00C25" w:rsidP="00D00C25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0C25" w:rsidRPr="00D43017" w:rsidRDefault="00D00C25" w:rsidP="00D00C25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0C25" w:rsidRPr="00D43017" w:rsidRDefault="00D00C25" w:rsidP="00D00C25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0C25" w:rsidRPr="00D43017" w:rsidRDefault="00D00C25" w:rsidP="00D00C25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0C25" w:rsidRPr="00D43017" w:rsidRDefault="00D00C25" w:rsidP="00D00C25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0C25" w:rsidRPr="00D43017" w:rsidRDefault="00D00C25" w:rsidP="00D00C25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0C25" w:rsidRPr="00D43017" w:rsidRDefault="00D00C25" w:rsidP="00D00C25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0C25" w:rsidRPr="00D43017" w:rsidRDefault="00D00C25" w:rsidP="00D00C25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0C25" w:rsidRPr="00D43017" w:rsidRDefault="00D00C25" w:rsidP="00D00C25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0C25" w:rsidRPr="00D43017" w:rsidRDefault="00D00C25" w:rsidP="00D00C25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0C25" w:rsidRPr="00D43017" w:rsidRDefault="00D00C25" w:rsidP="00D00C25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0C25" w:rsidRPr="00D43017" w:rsidRDefault="00D00C25" w:rsidP="00D00C25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0C25" w:rsidRPr="00D43017" w:rsidRDefault="00D00C25" w:rsidP="00D00C25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0C25" w:rsidRPr="00D43017" w:rsidRDefault="00D00C25" w:rsidP="00D00C25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0C25" w:rsidRPr="00D43017" w:rsidRDefault="00D00C25" w:rsidP="00D00C25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0C25" w:rsidRPr="00D43017" w:rsidRDefault="00D00C25" w:rsidP="00D00C25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0C25" w:rsidRPr="00D43017" w:rsidRDefault="00D00C25" w:rsidP="00D00C25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0C25" w:rsidRPr="00D43017" w:rsidRDefault="00D00C25" w:rsidP="00D00C25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0C25" w:rsidRPr="00D43017" w:rsidRDefault="00D00C25" w:rsidP="00D00C25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0C25" w:rsidRPr="00D43017" w:rsidRDefault="00D00C25" w:rsidP="00D00C25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0C25" w:rsidRPr="00D43017" w:rsidRDefault="00D00C25" w:rsidP="00D00C25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0C25" w:rsidRPr="00D43017" w:rsidRDefault="00D00C25" w:rsidP="00D00C25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0C25" w:rsidRDefault="00D00C25" w:rsidP="00D00C25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D5332" w:rsidRDefault="004D5332" w:rsidP="00D00C25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D5332" w:rsidRPr="00D43017" w:rsidRDefault="004D5332" w:rsidP="00D00C25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0C25" w:rsidRPr="00504835" w:rsidRDefault="00D00C25" w:rsidP="00D00C25">
      <w:pPr>
        <w:ind w:firstLine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00C25" w:rsidRPr="00504835" w:rsidRDefault="00D00C25" w:rsidP="00D00C25">
      <w:pPr>
        <w:ind w:firstLine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00C25" w:rsidRPr="00504835" w:rsidRDefault="00D00C25" w:rsidP="00D00C25">
      <w:pPr>
        <w:ind w:firstLine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504835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ПОГОДЖЕНО</w:t>
      </w:r>
    </w:p>
    <w:p w:rsidR="00D00C25" w:rsidRPr="00504835" w:rsidRDefault="00D00C25" w:rsidP="00D00C25">
      <w:pPr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D00C25" w:rsidRPr="00504835" w:rsidRDefault="00C95B2D" w:rsidP="00D00C25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proofErr w:type="spellStart"/>
      <w:r w:rsidR="00D00C25"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аступник</w:t>
      </w:r>
      <w:proofErr w:type="spellEnd"/>
      <w:r w:rsidR="00D00C25"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00C25"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</w:t>
      </w:r>
      <w:r w:rsidR="004D533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4D5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D533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</w:t>
      </w:r>
      <w:proofErr w:type="spellEnd"/>
      <w:r w:rsidR="004D53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D53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D53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Богдан ДУБОВСЬКИЙ</w:t>
      </w:r>
    </w:p>
    <w:p w:rsidR="00D00C25" w:rsidRPr="00504835" w:rsidRDefault="00D00C25" w:rsidP="00D00C25">
      <w:pPr>
        <w:ind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00C25" w:rsidRPr="00504835" w:rsidRDefault="00D00C25" w:rsidP="00D00C25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Юридичний</w:t>
      </w:r>
      <w:proofErr w:type="spellEnd"/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</w:t>
      </w:r>
      <w:proofErr w:type="spellEnd"/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Оксана СІЛКО</w:t>
      </w:r>
    </w:p>
    <w:p w:rsidR="00D00C25" w:rsidRPr="00504835" w:rsidRDefault="00D00C25" w:rsidP="00D00C25">
      <w:pPr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0C25" w:rsidRPr="00504835" w:rsidRDefault="00D00C25" w:rsidP="00D00C25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proofErr w:type="spellStart"/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</w:p>
    <w:p w:rsidR="00180992" w:rsidRPr="00D00C25" w:rsidRDefault="00D00C25" w:rsidP="00D00C25">
      <w:pPr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житлово-комунального</w:t>
      </w:r>
      <w:proofErr w:type="spellEnd"/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господарства</w:t>
      </w:r>
      <w:proofErr w:type="spellEnd"/>
      <w:r w:rsidRPr="005048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Євгеній АВРАМЕНКО </w:t>
      </w:r>
    </w:p>
    <w:sectPr w:rsidR="00180992" w:rsidRPr="00D00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7AC"/>
    <w:rsid w:val="00180992"/>
    <w:rsid w:val="004D5332"/>
    <w:rsid w:val="007A57AC"/>
    <w:rsid w:val="00C95B2D"/>
    <w:rsid w:val="00D00C25"/>
    <w:rsid w:val="00E2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11BBDD-2C13-41CE-B632-D40D6F74B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C25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C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C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Iнна</cp:lastModifiedBy>
  <cp:revision>7</cp:revision>
  <cp:lastPrinted>2023-07-10T06:16:00Z</cp:lastPrinted>
  <dcterms:created xsi:type="dcterms:W3CDTF">2023-06-13T08:20:00Z</dcterms:created>
  <dcterms:modified xsi:type="dcterms:W3CDTF">2023-07-31T13:36:00Z</dcterms:modified>
</cp:coreProperties>
</file>