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8D" w:rsidRDefault="0016278D" w:rsidP="00393532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16278D" w:rsidRDefault="0016278D" w:rsidP="00393532">
      <w:pPr>
        <w:spacing w:after="0" w:line="240" w:lineRule="auto"/>
        <w:ind w:left="1077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рішення виконавчого комітету</w:t>
      </w:r>
    </w:p>
    <w:p w:rsidR="0016278D" w:rsidRPr="00E14657" w:rsidRDefault="004F4D94" w:rsidP="00393532">
      <w:pPr>
        <w:tabs>
          <w:tab w:val="left" w:pos="10065"/>
        </w:tabs>
        <w:ind w:left="1077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09.02.2023</w:t>
      </w:r>
      <w:r w:rsidR="0016278D">
        <w:rPr>
          <w:rFonts w:ascii="Times New Roman" w:hAnsi="Times New Roman" w:cs="Times New Roman"/>
          <w:color w:val="000000"/>
          <w:sz w:val="24"/>
          <w:szCs w:val="24"/>
          <w:lang w:val="uk-UA"/>
        </w:rPr>
        <w:t>_ № _____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35</w:t>
      </w:r>
      <w:bookmarkStart w:id="0" w:name="_GoBack"/>
      <w:bookmarkEnd w:id="0"/>
      <w:r w:rsidR="0016278D">
        <w:rPr>
          <w:rFonts w:ascii="Times New Roman" w:hAnsi="Times New Roman" w:cs="Times New Roman"/>
          <w:color w:val="000000"/>
          <w:sz w:val="24"/>
          <w:szCs w:val="24"/>
          <w:lang w:val="uk-UA"/>
        </w:rPr>
        <w:t>___</w:t>
      </w:r>
      <w:r w:rsidR="001627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6278D" w:rsidRDefault="0016278D" w:rsidP="00297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278D" w:rsidRPr="00E14657" w:rsidRDefault="0016278D" w:rsidP="00E71125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4657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</w:p>
    <w:p w:rsidR="0016278D" w:rsidRDefault="0016278D" w:rsidP="00E71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4657">
        <w:rPr>
          <w:rFonts w:ascii="Times New Roman" w:hAnsi="Times New Roman" w:cs="Times New Roman"/>
          <w:sz w:val="28"/>
          <w:szCs w:val="28"/>
          <w:lang w:val="uk-UA"/>
        </w:rPr>
        <w:t xml:space="preserve">з методичного </w:t>
      </w:r>
      <w:r w:rsidRPr="00E14657">
        <w:rPr>
          <w:rFonts w:ascii="Times New Roman" w:hAnsi="Times New Roman" w:cs="Times New Roman"/>
          <w:kern w:val="2"/>
          <w:sz w:val="28"/>
          <w:szCs w:val="28"/>
          <w:lang w:val="uk-UA"/>
        </w:rPr>
        <w:t>забезпечення</w:t>
      </w:r>
      <w:r w:rsidRPr="00E14657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14657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кваліфікації осіб, відповідальних за ведення військового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14657">
        <w:rPr>
          <w:rFonts w:ascii="Times New Roman" w:hAnsi="Times New Roman" w:cs="Times New Roman"/>
          <w:sz w:val="28"/>
          <w:szCs w:val="28"/>
          <w:lang w:val="uk-UA"/>
        </w:rPr>
        <w:t>забезпечення функціонування системи військового обліку на території міста на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14657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16278D" w:rsidRPr="00BE6008" w:rsidRDefault="0016278D" w:rsidP="002971C7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51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6237"/>
        <w:gridCol w:w="2240"/>
        <w:gridCol w:w="4536"/>
        <w:gridCol w:w="1587"/>
      </w:tblGrid>
      <w:tr w:rsidR="0016278D" w:rsidRPr="00B341ED">
        <w:tc>
          <w:tcPr>
            <w:tcW w:w="567" w:type="dxa"/>
            <w:vAlign w:val="center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6237" w:type="dxa"/>
            <w:vAlign w:val="center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</w:p>
        </w:tc>
        <w:tc>
          <w:tcPr>
            <w:tcW w:w="2240" w:type="dxa"/>
            <w:vAlign w:val="center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Строк</w:t>
            </w:r>
          </w:p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4536" w:type="dxa"/>
            <w:vAlign w:val="center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Відповідальний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587" w:type="dxa"/>
            <w:vAlign w:val="center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Відмітки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</w:p>
        </w:tc>
      </w:tr>
      <w:tr w:rsidR="0016278D" w:rsidRPr="00B341ED">
        <w:tc>
          <w:tcPr>
            <w:tcW w:w="15167" w:type="dxa"/>
            <w:gridSpan w:val="5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І.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Організаційні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заходи</w:t>
            </w: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бронювання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планів</w:t>
            </w:r>
            <w:proofErr w:type="spellEnd"/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4536" w:type="dxa"/>
          </w:tcPr>
          <w:p w:rsidR="0016278D" w:rsidRPr="00B341ED" w:rsidRDefault="0016278D" w:rsidP="00236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кадрової роботи виконкому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ерівники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веденням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бронювання</w:t>
            </w:r>
            <w:proofErr w:type="spellEnd"/>
          </w:p>
        </w:tc>
        <w:tc>
          <w:tcPr>
            <w:tcW w:w="2240" w:type="dxa"/>
          </w:tcPr>
          <w:p w:rsidR="0016278D" w:rsidRPr="00B341ED" w:rsidRDefault="0016278D" w:rsidP="008D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За планом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перевірок</w:t>
            </w:r>
            <w:proofErr w:type="spellEnd"/>
          </w:p>
        </w:tc>
        <w:tc>
          <w:tcPr>
            <w:tcW w:w="4536" w:type="dxa"/>
          </w:tcPr>
          <w:p w:rsidR="0016278D" w:rsidRPr="00B341ED" w:rsidRDefault="0016278D" w:rsidP="00236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Черкаського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РТЦК та СП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пеціаліст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мобілізаційної роботи</w:t>
            </w:r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rPr>
          <w:trHeight w:val="722"/>
        </w:trPr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громадянами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посадовими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особами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4536" w:type="dxa"/>
          </w:tcPr>
          <w:p w:rsidR="0016278D" w:rsidRPr="00B341ED" w:rsidRDefault="0016278D" w:rsidP="00236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кадрової роботи виконкому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ерівники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роведення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занять з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відповідальними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бронювання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иконкомі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підприємствах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установах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</w:tcPr>
          <w:p w:rsidR="0016278D" w:rsidRPr="00B341ED" w:rsidRDefault="0016278D" w:rsidP="00236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Черкаського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РТЦК та СП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пеціаліст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мобілізаційної роботи</w:t>
            </w:r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нарад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стану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заслуховуванням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посадових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допустили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порушення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</w:tcPr>
          <w:p w:rsidR="0016278D" w:rsidRPr="00B341ED" w:rsidRDefault="0016278D" w:rsidP="00236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г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олова,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кадрової роботи виконкому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ерівники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ТЦК та СП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переміщення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звільнення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відповідальних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військово-облікової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У 7-денний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строк</w:t>
            </w:r>
          </w:p>
        </w:tc>
        <w:tc>
          <w:tcPr>
            <w:tcW w:w="4536" w:type="dxa"/>
          </w:tcPr>
          <w:p w:rsidR="0016278D" w:rsidRPr="00B341ED" w:rsidRDefault="0016278D" w:rsidP="00236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кадрової роботи виконкому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ерівники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15167" w:type="dxa"/>
            <w:gridSpan w:val="5"/>
          </w:tcPr>
          <w:p w:rsidR="0016278D" w:rsidRPr="00CB092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ІІ. Заходи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призовників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військовозобов’язаних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резерв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6278D" w:rsidRPr="00B341ED">
        <w:trPr>
          <w:trHeight w:val="811"/>
        </w:trPr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Складення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РТЦК та СП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списків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громадян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підлягають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приписці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призовних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дільниць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До 1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грудня</w:t>
            </w:r>
            <w:proofErr w:type="spellEnd"/>
          </w:p>
        </w:tc>
        <w:tc>
          <w:tcPr>
            <w:tcW w:w="4536" w:type="dxa"/>
          </w:tcPr>
          <w:p w:rsidR="0016278D" w:rsidRPr="00B341ED" w:rsidRDefault="0016278D" w:rsidP="00236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кадрової роботи виконкому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ерівники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rPr>
          <w:trHeight w:val="1956"/>
        </w:trPr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онтроль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виконанням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громадянами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посадовими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особами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організацій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перебувають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території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населених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пунктів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правил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обліку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проведенням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відповідної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роз’яснювальної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Звернення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щодо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громадян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ухиляються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виконання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обов’язку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надсилаються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РТЦК та СП</w:t>
            </w:r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4536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Кадрові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,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й</w:t>
            </w:r>
            <w:proofErr w:type="gram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Повідомлення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РТЦК та СП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ліквідацію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організацій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розташовані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території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населених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пунктів</w:t>
            </w:r>
            <w:proofErr w:type="spellEnd"/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Щомісяця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5 числа</w:t>
            </w:r>
          </w:p>
        </w:tc>
        <w:tc>
          <w:tcPr>
            <w:tcW w:w="4536" w:type="dxa"/>
          </w:tcPr>
          <w:p w:rsidR="0016278D" w:rsidRPr="00B341ED" w:rsidRDefault="0016278D" w:rsidP="00EE3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ЦНАП, к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адрові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й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rPr>
          <w:trHeight w:val="1194"/>
        </w:trPr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6278D" w:rsidRPr="00B341ED" w:rsidRDefault="0016278D" w:rsidP="008D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зберігання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журналу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обліку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результатів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перевірк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стану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обліку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призовників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військовозобов’язаних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та резервістів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звіряння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облікових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даних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даними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РТЦК та СП</w:t>
            </w:r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графіку</w:t>
            </w:r>
          </w:p>
        </w:tc>
        <w:tc>
          <w:tcPr>
            <w:tcW w:w="4536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Кадрові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й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6278D" w:rsidRPr="00176049" w:rsidRDefault="0016278D" w:rsidP="008D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Перевірка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громадян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час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прийняття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роботу</w:t>
            </w:r>
            <w:proofErr w:type="gram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навчання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наявності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військово-облікових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(у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військовозобов’язаних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та резервістів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квитків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тимчасових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посвідчень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а у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призовників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посвідчень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приписку до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призовних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дільниць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).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Приймання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роботу</w:t>
            </w:r>
            <w:proofErr w:type="gram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навчання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призовників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військовозобов’язаних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здійснюється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тільки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після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взяття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їх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військовий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облік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РТЦК та СП</w:t>
            </w:r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4536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організацій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(к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адрові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proofErr w:type="gram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proofErr w:type="gramEnd"/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6278D" w:rsidRPr="00B341ED" w:rsidRDefault="0016278D" w:rsidP="008D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Надсилання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РТЦК та СП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повідомлень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зміну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облікових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даних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призовників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військовозобов’язаних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та резервістів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прийнятих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роботу</w:t>
            </w:r>
            <w:proofErr w:type="gram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навчання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звільнених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відрахованих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навчального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закладу)</w:t>
            </w:r>
          </w:p>
        </w:tc>
        <w:tc>
          <w:tcPr>
            <w:tcW w:w="2240" w:type="dxa"/>
          </w:tcPr>
          <w:p w:rsidR="0016278D" w:rsidRPr="00B341ED" w:rsidRDefault="0016278D" w:rsidP="001A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7-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денний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строк</w:t>
            </w:r>
          </w:p>
        </w:tc>
        <w:tc>
          <w:tcPr>
            <w:tcW w:w="4536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в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ідповідальні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Оповіщення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призовників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військовозобов’язаних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та резервістів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їх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виклик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РТЦК та СП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їх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своєчасного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прибуття</w:t>
            </w:r>
            <w:proofErr w:type="spellEnd"/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розпорядженням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РТЦК та СП</w:t>
            </w:r>
          </w:p>
        </w:tc>
        <w:tc>
          <w:tcPr>
            <w:tcW w:w="4536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в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ідповідальні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6278D" w:rsidRPr="00B341ED" w:rsidRDefault="0016278D" w:rsidP="008D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повноти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достовірності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облікових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даних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призовників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військовозобов’язаних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та резервістів</w:t>
            </w:r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4536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в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ідповідальні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6278D" w:rsidRPr="00B341ED" w:rsidRDefault="0016278D" w:rsidP="008D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Взаємодія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РТЦК та СП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щодо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строків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способів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звіряння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даних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списків персонального військового обліку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внесення відповідних змін до них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також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щодо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оповіщення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призовників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військовозобов’язаних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та резервістів</w:t>
            </w:r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4536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в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ідповідальні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Звіряння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списків персонального військового обліку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із записами у їх військово-облікових документах</w:t>
            </w:r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  <w:proofErr w:type="spellEnd"/>
          </w:p>
        </w:tc>
        <w:tc>
          <w:tcPr>
            <w:tcW w:w="4536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в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ідповідальні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звіряння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даних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списків персонального військового обліку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призовників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військовозобов’язаних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та резервістів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обліковими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документами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РТЦК та СП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в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вони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перебувають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військовому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обліку</w:t>
            </w:r>
            <w:proofErr w:type="spellEnd"/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графік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ом (не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рідше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одного разу на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рік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536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в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ідповідальні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6278D" w:rsidRPr="00B341ED" w:rsidRDefault="0016278D" w:rsidP="008D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Внесення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списків персонального військового обліку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призовників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військовозобов’язаних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та резервістів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змін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щодо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їх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сімейного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стану,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місця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проживання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перебування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освіти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місця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 посади </w:t>
            </w:r>
          </w:p>
        </w:tc>
        <w:tc>
          <w:tcPr>
            <w:tcW w:w="2240" w:type="dxa"/>
          </w:tcPr>
          <w:p w:rsidR="0016278D" w:rsidRPr="00B341ED" w:rsidRDefault="0016278D" w:rsidP="00884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5-денний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строк</w:t>
            </w:r>
          </w:p>
        </w:tc>
        <w:tc>
          <w:tcPr>
            <w:tcW w:w="4536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в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ідповідальні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Надсилання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РТЦК та СП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повідомлення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зміну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облікових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даних</w:t>
            </w:r>
            <w:proofErr w:type="spellEnd"/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Щомісяця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5 числа</w:t>
            </w:r>
          </w:p>
        </w:tc>
        <w:tc>
          <w:tcPr>
            <w:tcW w:w="4536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в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ідповідальні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6278D" w:rsidRPr="00B341ED" w:rsidRDefault="0016278D" w:rsidP="008D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Приймання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розписку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призовників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військовозобов’язаних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їх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військово-облікових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РТЦК та СП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звіряння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4923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картками</w:t>
            </w:r>
            <w:proofErr w:type="spellEnd"/>
            <w:r w:rsidRPr="004923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923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первинного</w:t>
            </w:r>
            <w:proofErr w:type="spellEnd"/>
            <w:r w:rsidRPr="004923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923B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обліку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оформлення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бронювання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військовозобов’язаних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період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мобілізації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на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воєнний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час</w:t>
            </w:r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4536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в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ідповідальні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онтроль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виконанням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посадовими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особами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організацій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призовник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військовозобов’язани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ми та резервістами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правил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обліку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проведенням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відповідної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роз’яснювальної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4536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в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ідповідальні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нформування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РТЦК та СП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громадян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посадових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порушують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правила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обліку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для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притягнення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їх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відповідальності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згідно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законом</w:t>
            </w:r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4536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в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ідповідальні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rPr>
          <w:trHeight w:val="378"/>
        </w:trPr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6278D" w:rsidRPr="00B341ED" w:rsidRDefault="0016278D" w:rsidP="00CD3C4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n234"/>
            <w:bookmarkEnd w:id="1"/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зняття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місця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проживання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призовників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військовозобов’язаних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лише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разі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наявності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їх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військово-облікових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документах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позначок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РТЦК та СП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зняття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обліку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перебування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військовому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обліку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місцем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проживання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4536" w:type="dxa"/>
          </w:tcPr>
          <w:p w:rsidR="0016278D" w:rsidRPr="00B341ED" w:rsidRDefault="0016278D" w:rsidP="00CD3C4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ЦНАП</w:t>
            </w:r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6278D" w:rsidRPr="00B341ED" w:rsidRDefault="0016278D" w:rsidP="00CD3C4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Надсилання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РТЦК та СП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повідомлення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зняття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місця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проживання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призовник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військовозобов’язани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х та резервістів</w:t>
            </w:r>
            <w:bookmarkStart w:id="2" w:name="n236"/>
            <w:bookmarkEnd w:id="2"/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Щомісяця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5 числа</w:t>
            </w:r>
          </w:p>
        </w:tc>
        <w:tc>
          <w:tcPr>
            <w:tcW w:w="4536" w:type="dxa"/>
          </w:tcPr>
          <w:p w:rsidR="0016278D" w:rsidRPr="00B341ED" w:rsidRDefault="0016278D" w:rsidP="00CD3C4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ЦНАП</w:t>
            </w:r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rPr>
          <w:trHeight w:val="650"/>
        </w:trPr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</w:t>
            </w:r>
            <w:r w:rsidRPr="00380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6278D" w:rsidRPr="00E1757B" w:rsidRDefault="0016278D" w:rsidP="00EE340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757B">
              <w:rPr>
                <w:rFonts w:ascii="Times New Roman" w:hAnsi="Times New Roman" w:cs="Times New Roman"/>
                <w:sz w:val="24"/>
                <w:szCs w:val="24"/>
              </w:rPr>
              <w:t>овідомляють</w:t>
            </w:r>
            <w:proofErr w:type="spellEnd"/>
            <w:r w:rsidRPr="00E1757B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E1757B">
              <w:rPr>
                <w:rFonts w:ascii="Times New Roman" w:hAnsi="Times New Roman" w:cs="Times New Roman"/>
                <w:sz w:val="24"/>
                <w:szCs w:val="24"/>
              </w:rPr>
              <w:t>задеклароване</w:t>
            </w:r>
            <w:proofErr w:type="spellEnd"/>
            <w:r w:rsidRPr="00E175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757B">
              <w:rPr>
                <w:rFonts w:ascii="Times New Roman" w:hAnsi="Times New Roman" w:cs="Times New Roman"/>
                <w:sz w:val="24"/>
                <w:szCs w:val="24"/>
              </w:rPr>
              <w:t>зареєстроване</w:t>
            </w:r>
            <w:proofErr w:type="spellEnd"/>
            <w:r w:rsidRPr="00E17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57B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E17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57B">
              <w:rPr>
                <w:rFonts w:ascii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E175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757B">
              <w:rPr>
                <w:rFonts w:ascii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Pr="00E1757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1757B">
              <w:rPr>
                <w:rFonts w:ascii="Times New Roman" w:hAnsi="Times New Roman" w:cs="Times New Roman"/>
                <w:sz w:val="24"/>
                <w:szCs w:val="24"/>
              </w:rPr>
              <w:t>призовників</w:t>
            </w:r>
            <w:proofErr w:type="spellEnd"/>
            <w:r w:rsidRPr="00E175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757B">
              <w:rPr>
                <w:rFonts w:ascii="Times New Roman" w:hAnsi="Times New Roman" w:cs="Times New Roman"/>
                <w:sz w:val="24"/>
                <w:szCs w:val="24"/>
              </w:rPr>
              <w:t>військовозобов’язаних</w:t>
            </w:r>
            <w:proofErr w:type="spellEnd"/>
            <w:r w:rsidRPr="00E1757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1757B">
              <w:rPr>
                <w:rFonts w:ascii="Times New Roman" w:hAnsi="Times New Roman" w:cs="Times New Roman"/>
                <w:sz w:val="24"/>
                <w:szCs w:val="24"/>
              </w:rPr>
              <w:t>резервістів</w:t>
            </w:r>
            <w:proofErr w:type="spellEnd"/>
            <w:r w:rsidRPr="00E17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</w:tcPr>
          <w:p w:rsidR="0016278D" w:rsidRPr="00B341ED" w:rsidRDefault="0016278D" w:rsidP="00EE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запит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РТЦК та СП</w:t>
            </w:r>
          </w:p>
        </w:tc>
        <w:tc>
          <w:tcPr>
            <w:tcW w:w="4536" w:type="dxa"/>
          </w:tcPr>
          <w:p w:rsidR="0016278D" w:rsidRPr="00B341ED" w:rsidRDefault="0016278D" w:rsidP="00EE340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ЦНАП</w:t>
            </w:r>
          </w:p>
        </w:tc>
        <w:tc>
          <w:tcPr>
            <w:tcW w:w="1587" w:type="dxa"/>
          </w:tcPr>
          <w:p w:rsidR="0016278D" w:rsidRPr="00B341ED" w:rsidRDefault="0016278D" w:rsidP="00EE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733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6278D" w:rsidRPr="00B341ED" w:rsidRDefault="0016278D" w:rsidP="00EE340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Надсилання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РТЦК та СП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повідомлення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набули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громадянство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 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ідлягають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взят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тю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військовий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облік</w:t>
            </w:r>
            <w:proofErr w:type="spellEnd"/>
          </w:p>
        </w:tc>
        <w:tc>
          <w:tcPr>
            <w:tcW w:w="2240" w:type="dxa"/>
          </w:tcPr>
          <w:p w:rsidR="0016278D" w:rsidRPr="00B341ED" w:rsidRDefault="0016278D" w:rsidP="0015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2-тижневий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строк</w:t>
            </w:r>
          </w:p>
        </w:tc>
        <w:tc>
          <w:tcPr>
            <w:tcW w:w="4536" w:type="dxa"/>
          </w:tcPr>
          <w:p w:rsidR="0016278D" w:rsidRPr="003C1111" w:rsidRDefault="0016278D" w:rsidP="00236E8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ДМС</w:t>
            </w:r>
          </w:p>
        </w:tc>
        <w:tc>
          <w:tcPr>
            <w:tcW w:w="1587" w:type="dxa"/>
          </w:tcPr>
          <w:p w:rsidR="0016278D" w:rsidRPr="00B341ED" w:rsidRDefault="0016278D" w:rsidP="00EE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2F3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6278D" w:rsidRPr="00733E57" w:rsidRDefault="0016278D" w:rsidP="00CD3C4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3E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733E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33E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розшуку</w:t>
            </w:r>
            <w:proofErr w:type="spellEnd"/>
            <w:r w:rsidRPr="00733E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33E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затримання</w:t>
            </w:r>
            <w:proofErr w:type="spellEnd"/>
            <w:r w:rsidRPr="00733E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доставки до </w:t>
            </w:r>
            <w:r w:rsidRPr="00733E5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РТЦК та СП</w:t>
            </w:r>
            <w:r w:rsidRPr="00733E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33E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громадян</w:t>
            </w:r>
            <w:proofErr w:type="spellEnd"/>
            <w:r w:rsidRPr="00733E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33E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733E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33E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ухиляються</w:t>
            </w:r>
            <w:proofErr w:type="spellEnd"/>
            <w:r w:rsidRPr="00733E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33E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733E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33E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виконання</w:t>
            </w:r>
            <w:proofErr w:type="spellEnd"/>
            <w:r w:rsidRPr="00733E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33E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військового</w:t>
            </w:r>
            <w:proofErr w:type="spellEnd"/>
            <w:r w:rsidRPr="00733E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33E5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обов’язку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73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E57">
              <w:rPr>
                <w:rFonts w:ascii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Pr="0073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E57">
              <w:rPr>
                <w:rFonts w:ascii="Times New Roman" w:hAnsi="Times New Roman" w:cs="Times New Roman"/>
                <w:sz w:val="24"/>
                <w:szCs w:val="24"/>
              </w:rPr>
              <w:t>досудове</w:t>
            </w:r>
            <w:proofErr w:type="spellEnd"/>
            <w:r w:rsidRPr="0073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E57">
              <w:rPr>
                <w:rFonts w:ascii="Times New Roman" w:hAnsi="Times New Roman" w:cs="Times New Roman"/>
                <w:sz w:val="24"/>
                <w:szCs w:val="24"/>
              </w:rPr>
              <w:t>розслідування</w:t>
            </w:r>
            <w:proofErr w:type="spellEnd"/>
            <w:r w:rsidRPr="0073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E57">
              <w:rPr>
                <w:rFonts w:ascii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r w:rsidRPr="0073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E57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33E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E57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33E57">
              <w:rPr>
                <w:rFonts w:ascii="Times New Roman" w:hAnsi="Times New Roman" w:cs="Times New Roman"/>
                <w:sz w:val="24"/>
                <w:szCs w:val="24"/>
              </w:rPr>
              <w:t xml:space="preserve"> вчинили </w:t>
            </w:r>
            <w:proofErr w:type="spellStart"/>
            <w:r w:rsidRPr="00733E57">
              <w:rPr>
                <w:rFonts w:ascii="Times New Roman" w:hAnsi="Times New Roman" w:cs="Times New Roman"/>
                <w:sz w:val="24"/>
                <w:szCs w:val="24"/>
              </w:rPr>
              <w:t>кримінальні</w:t>
            </w:r>
            <w:proofErr w:type="spellEnd"/>
            <w:r w:rsidRPr="0073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E57">
              <w:rPr>
                <w:rFonts w:ascii="Times New Roman" w:hAnsi="Times New Roman" w:cs="Times New Roman"/>
                <w:sz w:val="24"/>
                <w:szCs w:val="24"/>
              </w:rPr>
              <w:t>правопорушення</w:t>
            </w:r>
            <w:proofErr w:type="spellEnd"/>
            <w:r w:rsidRPr="00733E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E57">
              <w:rPr>
                <w:rFonts w:ascii="Times New Roman" w:hAnsi="Times New Roman" w:cs="Times New Roman"/>
                <w:sz w:val="24"/>
                <w:szCs w:val="24"/>
              </w:rPr>
              <w:t>передбачені</w:t>
            </w:r>
            <w:proofErr w:type="spellEnd"/>
            <w:r w:rsidRPr="0073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E57">
              <w:rPr>
                <w:rFonts w:ascii="Times New Roman" w:hAnsi="Times New Roman" w:cs="Times New Roman"/>
                <w:sz w:val="24"/>
                <w:szCs w:val="24"/>
              </w:rPr>
              <w:t>статтями</w:t>
            </w:r>
            <w:proofErr w:type="spellEnd"/>
            <w:r w:rsidRPr="00733E57">
              <w:rPr>
                <w:rFonts w:ascii="Times New Roman" w:hAnsi="Times New Roman" w:cs="Times New Roman"/>
                <w:sz w:val="24"/>
                <w:szCs w:val="24"/>
              </w:rPr>
              <w:t xml:space="preserve"> 335, 336, 337 </w:t>
            </w:r>
            <w:proofErr w:type="spellStart"/>
            <w:r w:rsidRPr="00733E57">
              <w:rPr>
                <w:rFonts w:ascii="Times New Roman" w:hAnsi="Times New Roman" w:cs="Times New Roman"/>
                <w:sz w:val="24"/>
                <w:szCs w:val="24"/>
              </w:rPr>
              <w:t>Кримінального</w:t>
            </w:r>
            <w:proofErr w:type="spellEnd"/>
            <w:r w:rsidRPr="00733E57">
              <w:rPr>
                <w:rFonts w:ascii="Times New Roman" w:hAnsi="Times New Roman" w:cs="Times New Roman"/>
                <w:sz w:val="24"/>
                <w:szCs w:val="24"/>
              </w:rPr>
              <w:t xml:space="preserve"> кодексу </w:t>
            </w:r>
            <w:proofErr w:type="spellStart"/>
            <w:r w:rsidRPr="00733E57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733E5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733E57">
              <w:rPr>
                <w:rFonts w:ascii="Times New Roman" w:hAnsi="Times New Roman" w:cs="Times New Roman"/>
                <w:sz w:val="24"/>
                <w:szCs w:val="24"/>
              </w:rPr>
              <w:t>повідомленнями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РТЦК та СП</w:t>
            </w:r>
          </w:p>
        </w:tc>
        <w:tc>
          <w:tcPr>
            <w:tcW w:w="4536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 №2 Черкаського РУП ГУНП України в Черкаській області</w:t>
            </w:r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rPr>
          <w:trHeight w:val="1473"/>
        </w:trPr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851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6278D" w:rsidRPr="00733E57" w:rsidRDefault="0016278D" w:rsidP="002C108C">
            <w:pPr>
              <w:pStyle w:val="a7"/>
              <w:keepNext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3E57">
              <w:rPr>
                <w:rFonts w:ascii="Times New Roman" w:hAnsi="Times New Roman" w:cs="Times New Roman"/>
                <w:sz w:val="24"/>
                <w:szCs w:val="24"/>
              </w:rPr>
              <w:t>дійснює адміністративне затримання та доставлення призовників, військовозобов’язаних та резервістів, які вчинили адміністративні правопорушення, передбачені статтями 210, 210</w:t>
            </w:r>
            <w:r w:rsidRPr="00733E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733E57">
              <w:rPr>
                <w:rFonts w:ascii="Times New Roman" w:hAnsi="Times New Roman" w:cs="Times New Roman"/>
                <w:sz w:val="24"/>
                <w:szCs w:val="24"/>
              </w:rPr>
              <w:t xml:space="preserve"> Кодексу України про адміністративні правопорушення</w:t>
            </w:r>
          </w:p>
        </w:tc>
        <w:tc>
          <w:tcPr>
            <w:tcW w:w="2240" w:type="dxa"/>
          </w:tcPr>
          <w:p w:rsidR="0016278D" w:rsidRPr="00B341ED" w:rsidRDefault="0016278D" w:rsidP="00EE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зверненням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РТЦК та СП</w:t>
            </w:r>
          </w:p>
        </w:tc>
        <w:tc>
          <w:tcPr>
            <w:tcW w:w="4536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 №2 Черкаського РУП ГУНП України в Черкаській області</w:t>
            </w:r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rPr>
          <w:trHeight w:val="841"/>
        </w:trPr>
        <w:tc>
          <w:tcPr>
            <w:tcW w:w="567" w:type="dxa"/>
          </w:tcPr>
          <w:p w:rsidR="0016278D" w:rsidRPr="00A3690A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A369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6237" w:type="dxa"/>
          </w:tcPr>
          <w:p w:rsidR="0016278D" w:rsidRDefault="0016278D" w:rsidP="002F3892">
            <w:pPr>
              <w:pStyle w:val="a7"/>
              <w:keepNext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3E57">
              <w:rPr>
                <w:rFonts w:ascii="Times New Roman" w:hAnsi="Times New Roman" w:cs="Times New Roman"/>
                <w:sz w:val="24"/>
                <w:szCs w:val="24"/>
              </w:rPr>
              <w:t>а вимогою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33E57">
              <w:rPr>
                <w:rFonts w:ascii="Times New Roman" w:hAnsi="Times New Roman" w:cs="Times New Roman"/>
                <w:sz w:val="24"/>
                <w:szCs w:val="24"/>
              </w:rPr>
              <w:t>територіальних центрів комплектування та соціальної підтримки подає відомості стосовно відсутності (наявності) судимості у призовників</w:t>
            </w:r>
          </w:p>
        </w:tc>
        <w:tc>
          <w:tcPr>
            <w:tcW w:w="2240" w:type="dxa"/>
          </w:tcPr>
          <w:p w:rsidR="0016278D" w:rsidRPr="00B341ED" w:rsidRDefault="0016278D" w:rsidP="00EE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33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</w:t>
            </w:r>
            <w:proofErr w:type="spellStart"/>
            <w:r w:rsidRPr="00733E57">
              <w:rPr>
                <w:rFonts w:ascii="Times New Roman" w:hAnsi="Times New Roman" w:cs="Times New Roman"/>
                <w:sz w:val="24"/>
                <w:szCs w:val="24"/>
              </w:rPr>
              <w:t>денний</w:t>
            </w:r>
            <w:proofErr w:type="spellEnd"/>
            <w:r w:rsidRPr="00733E57">
              <w:rPr>
                <w:rFonts w:ascii="Times New Roman" w:hAnsi="Times New Roman" w:cs="Times New Roman"/>
                <w:sz w:val="24"/>
                <w:szCs w:val="24"/>
              </w:rPr>
              <w:t xml:space="preserve"> строк </w:t>
            </w:r>
          </w:p>
        </w:tc>
        <w:tc>
          <w:tcPr>
            <w:tcW w:w="4536" w:type="dxa"/>
          </w:tcPr>
          <w:p w:rsidR="0016278D" w:rsidRPr="00B341ED" w:rsidRDefault="0016278D" w:rsidP="00757D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 №2 Черкаського РУП ГУНП України в Черкаській області</w:t>
            </w:r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4F6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6278D" w:rsidRPr="00B341ED" w:rsidRDefault="0016278D" w:rsidP="00CD3C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Повідомлення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РТЦК та СП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733E57">
              <w:rPr>
                <w:rFonts w:ascii="Times New Roman" w:hAnsi="Times New Roman" w:cs="Times New Roman"/>
                <w:sz w:val="24"/>
                <w:szCs w:val="24"/>
              </w:rPr>
              <w:t>призовників</w:t>
            </w:r>
            <w:proofErr w:type="spellEnd"/>
            <w:r w:rsidRPr="00733E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E57">
              <w:rPr>
                <w:rFonts w:ascii="Times New Roman" w:hAnsi="Times New Roman" w:cs="Times New Roman"/>
                <w:sz w:val="24"/>
                <w:szCs w:val="24"/>
              </w:rPr>
              <w:t>військовозобов’язаних</w:t>
            </w:r>
            <w:proofErr w:type="spellEnd"/>
            <w:r w:rsidRPr="00733E5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33E57">
              <w:rPr>
                <w:rFonts w:ascii="Times New Roman" w:hAnsi="Times New Roman" w:cs="Times New Roman"/>
                <w:sz w:val="24"/>
                <w:szCs w:val="24"/>
              </w:rPr>
              <w:t>резервістів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визнано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особами з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інвалід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ністю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та про зміну групи інвалідності</w:t>
            </w:r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7-денний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строк</w:t>
            </w:r>
          </w:p>
        </w:tc>
        <w:tc>
          <w:tcPr>
            <w:tcW w:w="4536" w:type="dxa"/>
          </w:tcPr>
          <w:p w:rsidR="0016278D" w:rsidRPr="004F69EC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едико-соціальн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експертн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комісі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я</w:t>
            </w:r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567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6278D" w:rsidRPr="00B341ED" w:rsidRDefault="0016278D" w:rsidP="00CD3C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час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призову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громадян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України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строкову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службу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повідомл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яють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РТЦК та СП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громадян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призовного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віку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перебувають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стаціонарному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лікуванні</w:t>
            </w:r>
            <w:proofErr w:type="spellEnd"/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3-денний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строк</w:t>
            </w:r>
          </w:p>
        </w:tc>
        <w:tc>
          <w:tcPr>
            <w:tcW w:w="4536" w:type="dxa"/>
          </w:tcPr>
          <w:p w:rsidR="0016278D" w:rsidRPr="00567E5A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охорони здоров’я</w:t>
            </w:r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Pr="00027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6278D" w:rsidRPr="00650359" w:rsidRDefault="0016278D" w:rsidP="00CD3C4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>одають</w:t>
            </w:r>
            <w:proofErr w:type="spellEnd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>відповідним</w:t>
            </w:r>
            <w:proofErr w:type="spellEnd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РТЦК та СП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>державні</w:t>
            </w:r>
            <w:proofErr w:type="spellEnd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установи та </w:t>
            </w:r>
            <w:proofErr w:type="spellStart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>розташовані</w:t>
            </w:r>
            <w:proofErr w:type="spellEnd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 xml:space="preserve"> району (</w:t>
            </w:r>
            <w:proofErr w:type="spellStart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>працюючих</w:t>
            </w:r>
            <w:proofErr w:type="spellEnd"/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proofErr w:type="spellStart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>ороку</w:t>
            </w:r>
            <w:proofErr w:type="spellEnd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 xml:space="preserve"> до 1 </w:t>
            </w:r>
            <w:proofErr w:type="spellStart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>грудня</w:t>
            </w:r>
            <w:proofErr w:type="spellEnd"/>
          </w:p>
        </w:tc>
        <w:tc>
          <w:tcPr>
            <w:tcW w:w="4536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>Територіальні</w:t>
            </w:r>
            <w:proofErr w:type="spellEnd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359">
              <w:rPr>
                <w:rFonts w:ascii="Times New Roman" w:hAnsi="Times New Roman" w:cs="Times New Roman"/>
                <w:sz w:val="24"/>
                <w:szCs w:val="24"/>
              </w:rPr>
              <w:t>Держстату</w:t>
            </w:r>
            <w:proofErr w:type="spellEnd"/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15167" w:type="dxa"/>
            <w:gridSpan w:val="5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ІІІ. Заходи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бронювання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військовозобов’язаних</w:t>
            </w:r>
            <w:proofErr w:type="spellEnd"/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16278D" w:rsidRPr="00B341ED" w:rsidRDefault="0016278D" w:rsidP="0062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Своєчасне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оформлення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бронювання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військовозобов’язаних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виконкомом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підприємствами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установами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організаціями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період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мобілізації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на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воєнний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час</w:t>
            </w:r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У 10-денний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строк</w:t>
            </w:r>
          </w:p>
        </w:tc>
        <w:tc>
          <w:tcPr>
            <w:tcW w:w="4536" w:type="dxa"/>
          </w:tcPr>
          <w:p w:rsidR="0016278D" w:rsidRPr="00B341ED" w:rsidRDefault="0016278D" w:rsidP="00236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в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ідповідальні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16278D" w:rsidRPr="00B341ED" w:rsidRDefault="0016278D" w:rsidP="00626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ТЦК та СП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де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військовозобов’язані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працівники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перебувають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військовому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бронювання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за посадами і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зарахування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спеціальний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військовий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</w:t>
            </w:r>
            <w:proofErr w:type="spellEnd"/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5-денний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строк</w:t>
            </w:r>
          </w:p>
        </w:tc>
        <w:tc>
          <w:tcPr>
            <w:tcW w:w="4536" w:type="dxa"/>
          </w:tcPr>
          <w:p w:rsidR="0016278D" w:rsidRPr="00B341ED" w:rsidRDefault="0016278D" w:rsidP="00236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в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ідповідальні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ТЦК та СП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про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анулювання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посвідчень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відстрочку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призову на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мобілізації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та на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воєнний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5-денний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строк</w:t>
            </w:r>
          </w:p>
        </w:tc>
        <w:tc>
          <w:tcPr>
            <w:tcW w:w="4536" w:type="dxa"/>
          </w:tcPr>
          <w:p w:rsidR="0016278D" w:rsidRPr="00B341ED" w:rsidRDefault="0016278D" w:rsidP="00236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в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ідповідальні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16278D" w:rsidRPr="00B341ED" w:rsidRDefault="0016278D" w:rsidP="00CD3C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Уточнення</w:t>
            </w:r>
            <w:proofErr w:type="spellEnd"/>
            <w:r w:rsidRPr="00B341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переліку</w:t>
            </w:r>
            <w:proofErr w:type="spellEnd"/>
            <w:r w:rsidRPr="00B341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і </w:t>
            </w:r>
            <w:proofErr w:type="spellStart"/>
            <w:r w:rsidRPr="00B341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організацій</w:t>
            </w:r>
            <w:proofErr w:type="spellEnd"/>
            <w:r w:rsidRPr="00B341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яким</w:t>
            </w:r>
            <w:proofErr w:type="spellEnd"/>
            <w:r w:rsidRPr="00B341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встановлено</w:t>
            </w:r>
            <w:proofErr w:type="spellEnd"/>
            <w:r w:rsidRPr="00B341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мобілізаційні</w:t>
            </w:r>
            <w:proofErr w:type="spellEnd"/>
            <w:r w:rsidRPr="00B341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завдання</w:t>
            </w:r>
            <w:proofErr w:type="spellEnd"/>
            <w:r w:rsidRPr="00B341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B341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замовлення</w:t>
            </w:r>
            <w:proofErr w:type="spellEnd"/>
            <w:r w:rsidRPr="00B341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) та </w:t>
            </w:r>
            <w:proofErr w:type="spellStart"/>
            <w:r w:rsidRPr="00B341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доведення</w:t>
            </w:r>
            <w:proofErr w:type="spellEnd"/>
            <w:r w:rsidRPr="00B341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його</w:t>
            </w:r>
            <w:proofErr w:type="spellEnd"/>
            <w:r w:rsidRPr="00B341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до </w:t>
            </w:r>
            <w:r w:rsidRPr="00B341ED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Р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ТЦК та СП</w:t>
            </w:r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До 01.02</w:t>
            </w:r>
          </w:p>
        </w:tc>
        <w:tc>
          <w:tcPr>
            <w:tcW w:w="4536" w:type="dxa"/>
          </w:tcPr>
          <w:p w:rsidR="0016278D" w:rsidRPr="00B341ED" w:rsidRDefault="0016278D" w:rsidP="00236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в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ідповідальні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Уточнення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вручення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посвідчень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списків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уповноважених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вручення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посвідчень</w:t>
            </w:r>
            <w:proofErr w:type="spellEnd"/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  <w:proofErr w:type="spellEnd"/>
          </w:p>
        </w:tc>
        <w:tc>
          <w:tcPr>
            <w:tcW w:w="4536" w:type="dxa"/>
          </w:tcPr>
          <w:p w:rsidR="0016278D" w:rsidRPr="00B341ED" w:rsidRDefault="0016278D" w:rsidP="00236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в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ідповідальні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16278D" w:rsidRPr="00B341ED" w:rsidRDefault="0016278D" w:rsidP="00367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Уточнення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заміщення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військовозобов’язаних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підлягають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призову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мобілізацією</w:t>
            </w:r>
            <w:proofErr w:type="spellEnd"/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</w:tcPr>
          <w:p w:rsidR="0016278D" w:rsidRPr="00B341ED" w:rsidRDefault="0016278D" w:rsidP="00236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в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ідповідальні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15167" w:type="dxa"/>
            <w:gridSpan w:val="5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Звітність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бронювання</w:t>
            </w:r>
            <w:proofErr w:type="spellEnd"/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Надсилання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РТЦК та СП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повідомлення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зняття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місця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проживання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призовник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військовозобов’язани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х та резервістів</w:t>
            </w:r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до 5 числа</w:t>
            </w:r>
          </w:p>
        </w:tc>
        <w:tc>
          <w:tcPr>
            <w:tcW w:w="4536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ЦНАП</w:t>
            </w:r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запити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бронювання</w:t>
            </w:r>
            <w:proofErr w:type="spellEnd"/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4536" w:type="dxa"/>
          </w:tcPr>
          <w:p w:rsidR="0016278D" w:rsidRPr="00B341ED" w:rsidRDefault="0016278D" w:rsidP="00236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в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ідповідальні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rPr>
          <w:trHeight w:val="377"/>
        </w:trPr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16278D" w:rsidRPr="00B341ED" w:rsidRDefault="0016278D" w:rsidP="000463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погодження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ТЦК та СП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Звіту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чисельність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військовозобов’язаних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заброньован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переліками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посад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професій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військовозобов’язаних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які підлягають бронюванню на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 мобілізації та на воєнний час,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станом на 1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січня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11">
              <w:rPr>
                <w:rFonts w:ascii="Times New Roman" w:hAnsi="Times New Roman" w:cs="Times New Roman"/>
                <w:sz w:val="24"/>
                <w:szCs w:val="24"/>
              </w:rPr>
              <w:t xml:space="preserve">(за формою </w:t>
            </w:r>
            <w:proofErr w:type="spellStart"/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FA611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додатком</w:t>
            </w:r>
            <w:proofErr w:type="spellEnd"/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A6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до Порядку</w:t>
            </w:r>
            <w:r w:rsidRPr="00FA6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редакції п</w:t>
            </w:r>
            <w:r w:rsidRPr="00FA6111">
              <w:rPr>
                <w:rFonts w:ascii="Times New Roman" w:hAnsi="Times New Roman" w:cs="Times New Roman"/>
                <w:sz w:val="24"/>
                <w:szCs w:val="24"/>
              </w:rPr>
              <w:t xml:space="preserve">останови КМУ </w:t>
            </w:r>
            <w:proofErr w:type="spellStart"/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FA6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Pr="00FA6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FA6111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FA6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272</w:t>
            </w:r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0" w:type="dxa"/>
          </w:tcPr>
          <w:p w:rsidR="0016278D" w:rsidRPr="00B341ED" w:rsidRDefault="0016278D" w:rsidP="00FC3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6278D" w:rsidRPr="00B341ED" w:rsidRDefault="0016278D" w:rsidP="00236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в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ідповідальні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1587" w:type="dxa"/>
          </w:tcPr>
          <w:p w:rsidR="0016278D" w:rsidRPr="00B341ED" w:rsidRDefault="0016278D" w:rsidP="00367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16278D" w:rsidRPr="00B341ED" w:rsidRDefault="0016278D" w:rsidP="00796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виконкому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ТЦК та СП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Звіту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чисельність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військовозобов’язаних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заброньован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переліками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посад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професій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військовозобов’язаних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які підлягають бронюванню на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 мобілізації та на воєнний час,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станом на 1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січня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11">
              <w:rPr>
                <w:rFonts w:ascii="Times New Roman" w:hAnsi="Times New Roman" w:cs="Times New Roman"/>
                <w:sz w:val="24"/>
                <w:szCs w:val="24"/>
              </w:rPr>
              <w:t xml:space="preserve">(за формою </w:t>
            </w:r>
            <w:proofErr w:type="spellStart"/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FA611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A6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додатком</w:t>
            </w:r>
            <w:proofErr w:type="spellEnd"/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A6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до Порядку</w:t>
            </w:r>
            <w:r w:rsidRPr="00FA6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редакції п</w:t>
            </w:r>
            <w:r w:rsidRPr="00FA6111">
              <w:rPr>
                <w:rFonts w:ascii="Times New Roman" w:hAnsi="Times New Roman" w:cs="Times New Roman"/>
                <w:sz w:val="24"/>
                <w:szCs w:val="24"/>
              </w:rPr>
              <w:t xml:space="preserve">останови КМУ </w:t>
            </w:r>
            <w:proofErr w:type="spellStart"/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FA6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Pr="00FA6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FA6111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FA61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272</w:t>
            </w:r>
            <w:r w:rsidRPr="00FA61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про стан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бронювання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військовозобов’язаних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</w:tcPr>
          <w:p w:rsidR="0016278D" w:rsidRPr="00B341ED" w:rsidRDefault="0016278D" w:rsidP="00367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10.01</w:t>
            </w:r>
          </w:p>
        </w:tc>
        <w:tc>
          <w:tcPr>
            <w:tcW w:w="4536" w:type="dxa"/>
          </w:tcPr>
          <w:p w:rsidR="0016278D" w:rsidRPr="00B341ED" w:rsidRDefault="0016278D" w:rsidP="00236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в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ідповідальні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1587" w:type="dxa"/>
          </w:tcPr>
          <w:p w:rsidR="0016278D" w:rsidRPr="00B341ED" w:rsidRDefault="0016278D" w:rsidP="00367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rPr>
          <w:trHeight w:val="598"/>
        </w:trPr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16278D" w:rsidRPr="00B341ED" w:rsidRDefault="0016278D" w:rsidP="00614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Інформування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міської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ради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внесення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пропозиці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й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щодо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поліпшення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стану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обліку</w:t>
            </w:r>
            <w:proofErr w:type="spellEnd"/>
          </w:p>
        </w:tc>
        <w:tc>
          <w:tcPr>
            <w:tcW w:w="2240" w:type="dxa"/>
          </w:tcPr>
          <w:p w:rsidR="0016278D" w:rsidRPr="00B341ED" w:rsidRDefault="0016278D" w:rsidP="0052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 1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.01</w:t>
            </w:r>
          </w:p>
        </w:tc>
        <w:tc>
          <w:tcPr>
            <w:tcW w:w="4536" w:type="dxa"/>
          </w:tcPr>
          <w:p w:rsidR="0016278D" w:rsidRPr="00B341ED" w:rsidRDefault="0016278D" w:rsidP="0003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Черкаського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РТЦК та СП</w:t>
            </w:r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15167" w:type="dxa"/>
            <w:gridSpan w:val="5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16278D" w:rsidRPr="00B341ED" w:rsidRDefault="0016278D" w:rsidP="00036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Доведення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законодавстві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бронювання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військової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4536" w:type="dxa"/>
          </w:tcPr>
          <w:p w:rsidR="0016278D" w:rsidRPr="00B341ED" w:rsidRDefault="0016278D" w:rsidP="00236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Черкаського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РТЦК та СП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пеціаліст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мобілізаційної роботи</w:t>
            </w:r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роз’яснювальної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військовозобов’язаними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4536" w:type="dxa"/>
          </w:tcPr>
          <w:p w:rsidR="0016278D" w:rsidRPr="00B341ED" w:rsidRDefault="0016278D" w:rsidP="00236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в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ідповідальні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16278D" w:rsidRPr="00B341ED" w:rsidRDefault="0016278D" w:rsidP="00CD3C4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Виготовлення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друкарським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способом правил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обліку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вивішування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їх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видному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місці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приміщеннях</w:t>
            </w:r>
            <w:proofErr w:type="spellEnd"/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До 01.02</w:t>
            </w:r>
          </w:p>
        </w:tc>
        <w:tc>
          <w:tcPr>
            <w:tcW w:w="4536" w:type="dxa"/>
          </w:tcPr>
          <w:p w:rsidR="0016278D" w:rsidRPr="00B341ED" w:rsidRDefault="0016278D" w:rsidP="00236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підприємств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в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ідповідальні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наочної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агітації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буклетів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бронювання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обов’язку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мобілізації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проходження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військової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за контрактом</w:t>
            </w:r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До 01.04</w:t>
            </w:r>
          </w:p>
        </w:tc>
        <w:tc>
          <w:tcPr>
            <w:tcW w:w="4536" w:type="dxa"/>
          </w:tcPr>
          <w:p w:rsidR="0016278D" w:rsidRPr="00B341ED" w:rsidRDefault="0016278D" w:rsidP="00236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Черкаського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РТЦК та СП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пеціаліст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мобілізаційної роботи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 в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ідповідальні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78D" w:rsidRPr="00B341ED">
        <w:tc>
          <w:tcPr>
            <w:tcW w:w="56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16278D" w:rsidRPr="00B341ED" w:rsidRDefault="0016278D" w:rsidP="00CD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видання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необхідної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відповідальних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2240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До 01.03</w:t>
            </w:r>
          </w:p>
        </w:tc>
        <w:tc>
          <w:tcPr>
            <w:tcW w:w="4536" w:type="dxa"/>
          </w:tcPr>
          <w:p w:rsidR="0016278D" w:rsidRPr="00B341ED" w:rsidRDefault="0016278D" w:rsidP="00236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Черкаського 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РТЦК та СП</w:t>
            </w:r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4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 в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ідповідальні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військового</w:t>
            </w:r>
            <w:proofErr w:type="spellEnd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1ED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1587" w:type="dxa"/>
          </w:tcPr>
          <w:p w:rsidR="0016278D" w:rsidRPr="00B341ED" w:rsidRDefault="0016278D" w:rsidP="00CD3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78D" w:rsidRPr="00CA4C3C" w:rsidRDefault="0016278D" w:rsidP="00E14657">
      <w:pPr>
        <w:shd w:val="clear" w:color="auto" w:fill="FFFFFF"/>
        <w:spacing w:line="252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16278D" w:rsidRPr="00CA4C3C" w:rsidRDefault="0016278D" w:rsidP="00E14657">
      <w:pPr>
        <w:shd w:val="clear" w:color="auto" w:fill="FFFFFF"/>
        <w:spacing w:line="252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16278D" w:rsidRPr="00E14657" w:rsidRDefault="0016278D" w:rsidP="002038CD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E14657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E1465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Pr="00E1465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1465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1465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1465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1465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1465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1465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14657">
        <w:rPr>
          <w:rFonts w:ascii="Times New Roman" w:hAnsi="Times New Roman" w:cs="Times New Roman"/>
          <w:sz w:val="28"/>
          <w:szCs w:val="28"/>
          <w:lang w:val="uk-UA"/>
        </w:rPr>
        <w:t xml:space="preserve"> Оксана ЯЦЕНКО</w:t>
      </w:r>
      <w:r w:rsidRPr="00E1465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6278D" w:rsidRPr="00E14657" w:rsidRDefault="0016278D" w:rsidP="00E14657">
      <w:pPr>
        <w:shd w:val="clear" w:color="auto" w:fill="FFFFFF"/>
        <w:spacing w:line="252" w:lineRule="auto"/>
        <w:textAlignment w:val="baseline"/>
        <w:rPr>
          <w:rFonts w:ascii="Times New Roman" w:hAnsi="Times New Roman" w:cs="Times New Roman"/>
          <w:color w:val="000000"/>
          <w:lang w:val="uk-UA"/>
        </w:rPr>
      </w:pPr>
      <w:r w:rsidRPr="00E14657">
        <w:rPr>
          <w:rFonts w:ascii="Times New Roman" w:hAnsi="Times New Roman" w:cs="Times New Roman"/>
          <w:color w:val="000000"/>
          <w:lang w:val="uk-UA"/>
        </w:rPr>
        <w:tab/>
      </w:r>
      <w:r w:rsidRPr="00E14657">
        <w:rPr>
          <w:rFonts w:ascii="Times New Roman" w:hAnsi="Times New Roman" w:cs="Times New Roman"/>
          <w:color w:val="000000"/>
          <w:lang w:val="uk-UA"/>
        </w:rPr>
        <w:tab/>
      </w:r>
      <w:r w:rsidRPr="00E14657">
        <w:rPr>
          <w:rFonts w:ascii="Times New Roman" w:hAnsi="Times New Roman" w:cs="Times New Roman"/>
          <w:color w:val="000000"/>
          <w:lang w:val="uk-UA"/>
        </w:rPr>
        <w:tab/>
      </w:r>
      <w:r w:rsidRPr="00E14657">
        <w:rPr>
          <w:rFonts w:ascii="Times New Roman" w:hAnsi="Times New Roman" w:cs="Times New Roman"/>
          <w:color w:val="000000"/>
          <w:lang w:val="uk-UA"/>
        </w:rPr>
        <w:tab/>
      </w:r>
      <w:r w:rsidRPr="00E14657">
        <w:rPr>
          <w:rFonts w:ascii="Times New Roman" w:hAnsi="Times New Roman" w:cs="Times New Roman"/>
          <w:color w:val="000000"/>
          <w:lang w:val="uk-UA"/>
        </w:rPr>
        <w:tab/>
      </w:r>
      <w:r w:rsidRPr="00E14657">
        <w:rPr>
          <w:rFonts w:ascii="Times New Roman" w:hAnsi="Times New Roman" w:cs="Times New Roman"/>
          <w:color w:val="000000"/>
          <w:lang w:val="uk-UA"/>
        </w:rPr>
        <w:tab/>
      </w:r>
    </w:p>
    <w:p w:rsidR="0016278D" w:rsidRDefault="0016278D" w:rsidP="002038CD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6278D" w:rsidRDefault="0016278D" w:rsidP="002038CD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6278D" w:rsidRDefault="0016278D" w:rsidP="002038CD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6278D" w:rsidRDefault="0016278D" w:rsidP="002038CD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6278D" w:rsidRDefault="0016278D" w:rsidP="002038CD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6278D" w:rsidRPr="00EC2D73" w:rsidRDefault="0016278D" w:rsidP="002038CD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16278D" w:rsidRPr="00357B4D" w:rsidRDefault="0016278D" w:rsidP="002038CD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lang w:val="uk-UA"/>
        </w:rPr>
      </w:pPr>
      <w:r w:rsidRPr="00357B4D">
        <w:rPr>
          <w:rFonts w:ascii="Times New Roman" w:hAnsi="Times New Roman" w:cs="Times New Roman"/>
          <w:color w:val="000000"/>
          <w:lang w:val="uk-UA"/>
        </w:rPr>
        <w:t>Валерій БОЙКО</w:t>
      </w:r>
    </w:p>
    <w:sectPr w:rsidR="0016278D" w:rsidRPr="00357B4D" w:rsidSect="00122213">
      <w:headerReference w:type="default" r:id="rId6"/>
      <w:pgSz w:w="16838" w:h="11906" w:orient="landscape"/>
      <w:pgMar w:top="567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F4B" w:rsidRDefault="00222F4B" w:rsidP="00E14657">
      <w:pPr>
        <w:spacing w:after="0" w:line="240" w:lineRule="auto"/>
      </w:pPr>
      <w:r>
        <w:separator/>
      </w:r>
    </w:p>
  </w:endnote>
  <w:endnote w:type="continuationSeparator" w:id="0">
    <w:p w:rsidR="00222F4B" w:rsidRDefault="00222F4B" w:rsidP="00E1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F4B" w:rsidRDefault="00222F4B" w:rsidP="00E14657">
      <w:pPr>
        <w:spacing w:after="0" w:line="240" w:lineRule="auto"/>
      </w:pPr>
      <w:r>
        <w:separator/>
      </w:r>
    </w:p>
  </w:footnote>
  <w:footnote w:type="continuationSeparator" w:id="0">
    <w:p w:rsidR="00222F4B" w:rsidRDefault="00222F4B" w:rsidP="00E14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78D" w:rsidRPr="00E14657" w:rsidRDefault="0016278D" w:rsidP="00E14657">
    <w:pPr>
      <w:pStyle w:val="a3"/>
      <w:jc w:val="right"/>
      <w:rPr>
        <w:rFonts w:ascii="Times New Roman" w:hAnsi="Times New Roman" w:cs="Times New Roman"/>
        <w:sz w:val="28"/>
        <w:szCs w:val="28"/>
        <w:lang w:val="uk-UA"/>
      </w:rPr>
    </w:pPr>
    <w:r w:rsidRPr="00E14657">
      <w:rPr>
        <w:rFonts w:ascii="Times New Roman" w:hAnsi="Times New Roman" w:cs="Times New Roman"/>
        <w:sz w:val="28"/>
        <w:szCs w:val="28"/>
        <w:lang w:val="uk-UA"/>
      </w:rPr>
      <w:t>Продовження додатка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657"/>
    <w:rsid w:val="00010E08"/>
    <w:rsid w:val="00024AC7"/>
    <w:rsid w:val="000277F1"/>
    <w:rsid w:val="000368C8"/>
    <w:rsid w:val="000463CD"/>
    <w:rsid w:val="0005363E"/>
    <w:rsid w:val="00064523"/>
    <w:rsid w:val="00070924"/>
    <w:rsid w:val="00076A67"/>
    <w:rsid w:val="00094036"/>
    <w:rsid w:val="000C0475"/>
    <w:rsid w:val="000D3754"/>
    <w:rsid w:val="00103C8B"/>
    <w:rsid w:val="00110C9C"/>
    <w:rsid w:val="00122213"/>
    <w:rsid w:val="0012437E"/>
    <w:rsid w:val="001511F4"/>
    <w:rsid w:val="001534F7"/>
    <w:rsid w:val="0016278D"/>
    <w:rsid w:val="00163C79"/>
    <w:rsid w:val="00176049"/>
    <w:rsid w:val="001A042F"/>
    <w:rsid w:val="001C1905"/>
    <w:rsid w:val="001D6F21"/>
    <w:rsid w:val="002038CD"/>
    <w:rsid w:val="00222F4B"/>
    <w:rsid w:val="00236E8C"/>
    <w:rsid w:val="00250F18"/>
    <w:rsid w:val="00253CFE"/>
    <w:rsid w:val="002544CD"/>
    <w:rsid w:val="00271FAD"/>
    <w:rsid w:val="00282391"/>
    <w:rsid w:val="002971C7"/>
    <w:rsid w:val="002C108C"/>
    <w:rsid w:val="002F3892"/>
    <w:rsid w:val="00305127"/>
    <w:rsid w:val="00342FA5"/>
    <w:rsid w:val="00357B4D"/>
    <w:rsid w:val="00367E45"/>
    <w:rsid w:val="00380024"/>
    <w:rsid w:val="00387B4F"/>
    <w:rsid w:val="00393532"/>
    <w:rsid w:val="00395BD6"/>
    <w:rsid w:val="003A0841"/>
    <w:rsid w:val="003A668A"/>
    <w:rsid w:val="003A706A"/>
    <w:rsid w:val="003C1111"/>
    <w:rsid w:val="003E1474"/>
    <w:rsid w:val="003E7938"/>
    <w:rsid w:val="003F447C"/>
    <w:rsid w:val="003F6C61"/>
    <w:rsid w:val="00402ACF"/>
    <w:rsid w:val="00407132"/>
    <w:rsid w:val="00412A4C"/>
    <w:rsid w:val="004209E5"/>
    <w:rsid w:val="004420CB"/>
    <w:rsid w:val="004923B4"/>
    <w:rsid w:val="00496BF8"/>
    <w:rsid w:val="004A2D70"/>
    <w:rsid w:val="004B0278"/>
    <w:rsid w:val="004E3502"/>
    <w:rsid w:val="004F4D94"/>
    <w:rsid w:val="004F69EC"/>
    <w:rsid w:val="00506978"/>
    <w:rsid w:val="005205C2"/>
    <w:rsid w:val="0052225C"/>
    <w:rsid w:val="0053642D"/>
    <w:rsid w:val="005611B5"/>
    <w:rsid w:val="00567E5A"/>
    <w:rsid w:val="0057615D"/>
    <w:rsid w:val="005950AB"/>
    <w:rsid w:val="005A551B"/>
    <w:rsid w:val="005E77CF"/>
    <w:rsid w:val="00614F81"/>
    <w:rsid w:val="006264A8"/>
    <w:rsid w:val="00644C10"/>
    <w:rsid w:val="00647C84"/>
    <w:rsid w:val="00650359"/>
    <w:rsid w:val="00692946"/>
    <w:rsid w:val="006958EC"/>
    <w:rsid w:val="006A127A"/>
    <w:rsid w:val="006F3CF5"/>
    <w:rsid w:val="0071497C"/>
    <w:rsid w:val="00733E57"/>
    <w:rsid w:val="00743E1C"/>
    <w:rsid w:val="00757DA5"/>
    <w:rsid w:val="007631E5"/>
    <w:rsid w:val="007675CD"/>
    <w:rsid w:val="00782212"/>
    <w:rsid w:val="00796B4A"/>
    <w:rsid w:val="007B12AD"/>
    <w:rsid w:val="007D3E28"/>
    <w:rsid w:val="0080541B"/>
    <w:rsid w:val="008161D8"/>
    <w:rsid w:val="00824459"/>
    <w:rsid w:val="00835605"/>
    <w:rsid w:val="0085192B"/>
    <w:rsid w:val="00877F2C"/>
    <w:rsid w:val="00883B94"/>
    <w:rsid w:val="00884EFA"/>
    <w:rsid w:val="008A24D5"/>
    <w:rsid w:val="008A5293"/>
    <w:rsid w:val="008A681A"/>
    <w:rsid w:val="008D2F1E"/>
    <w:rsid w:val="008D5125"/>
    <w:rsid w:val="008D56A2"/>
    <w:rsid w:val="00902284"/>
    <w:rsid w:val="00904FB7"/>
    <w:rsid w:val="00915514"/>
    <w:rsid w:val="00953B62"/>
    <w:rsid w:val="009628D4"/>
    <w:rsid w:val="00977A97"/>
    <w:rsid w:val="00986C9D"/>
    <w:rsid w:val="009F1F4E"/>
    <w:rsid w:val="00A351D3"/>
    <w:rsid w:val="00A3690A"/>
    <w:rsid w:val="00A4419C"/>
    <w:rsid w:val="00A76DFB"/>
    <w:rsid w:val="00AB4A0B"/>
    <w:rsid w:val="00AC15A8"/>
    <w:rsid w:val="00AE63D0"/>
    <w:rsid w:val="00B02D43"/>
    <w:rsid w:val="00B1512C"/>
    <w:rsid w:val="00B3210C"/>
    <w:rsid w:val="00B341ED"/>
    <w:rsid w:val="00B47657"/>
    <w:rsid w:val="00B71973"/>
    <w:rsid w:val="00B95C5B"/>
    <w:rsid w:val="00BA44CC"/>
    <w:rsid w:val="00BE6008"/>
    <w:rsid w:val="00C07A19"/>
    <w:rsid w:val="00C100B6"/>
    <w:rsid w:val="00C13C05"/>
    <w:rsid w:val="00C823BE"/>
    <w:rsid w:val="00CA4C3C"/>
    <w:rsid w:val="00CB092D"/>
    <w:rsid w:val="00CB124B"/>
    <w:rsid w:val="00CB532E"/>
    <w:rsid w:val="00CB5F02"/>
    <w:rsid w:val="00CD281C"/>
    <w:rsid w:val="00CD3C4B"/>
    <w:rsid w:val="00CE28B9"/>
    <w:rsid w:val="00D0280C"/>
    <w:rsid w:val="00D17876"/>
    <w:rsid w:val="00D56450"/>
    <w:rsid w:val="00DC3F58"/>
    <w:rsid w:val="00DF218F"/>
    <w:rsid w:val="00E05A90"/>
    <w:rsid w:val="00E14657"/>
    <w:rsid w:val="00E1757B"/>
    <w:rsid w:val="00E22B30"/>
    <w:rsid w:val="00E2707C"/>
    <w:rsid w:val="00E45E3E"/>
    <w:rsid w:val="00E54944"/>
    <w:rsid w:val="00E71125"/>
    <w:rsid w:val="00E724E3"/>
    <w:rsid w:val="00EA3C2C"/>
    <w:rsid w:val="00EB7671"/>
    <w:rsid w:val="00EB7E7C"/>
    <w:rsid w:val="00EC2D73"/>
    <w:rsid w:val="00EE340B"/>
    <w:rsid w:val="00EE59EA"/>
    <w:rsid w:val="00F374A2"/>
    <w:rsid w:val="00F37529"/>
    <w:rsid w:val="00F6327F"/>
    <w:rsid w:val="00F8062C"/>
    <w:rsid w:val="00FA6111"/>
    <w:rsid w:val="00FB1FAF"/>
    <w:rsid w:val="00FC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6DEDC4-C01D-471C-913D-248E52F0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E1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1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E1465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1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E14657"/>
    <w:rPr>
      <w:rFonts w:cs="Times New Roman"/>
    </w:rPr>
  </w:style>
  <w:style w:type="paragraph" w:customStyle="1" w:styleId="a7">
    <w:name w:val="Нормальний текст"/>
    <w:basedOn w:val="a"/>
    <w:uiPriority w:val="99"/>
    <w:rsid w:val="00733E57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37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1989</Words>
  <Characters>11342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User-10</dc:creator>
  <cp:keywords/>
  <dc:description/>
  <cp:lastModifiedBy>Iнна</cp:lastModifiedBy>
  <cp:revision>117</cp:revision>
  <cp:lastPrinted>2021-01-25T12:33:00Z</cp:lastPrinted>
  <dcterms:created xsi:type="dcterms:W3CDTF">2021-01-25T12:25:00Z</dcterms:created>
  <dcterms:modified xsi:type="dcterms:W3CDTF">2023-02-13T13:48:00Z</dcterms:modified>
</cp:coreProperties>
</file>